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49215AD1"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DF7C20">
        <w:rPr>
          <w:bCs/>
          <w:noProof w:val="0"/>
          <w:sz w:val="24"/>
          <w:szCs w:val="24"/>
        </w:rPr>
        <w:t>9</w:t>
      </w:r>
      <w:r w:rsidR="00244A05">
        <w:rPr>
          <w:bCs/>
          <w:noProof w:val="0"/>
          <w:sz w:val="24"/>
          <w:szCs w:val="24"/>
        </w:rPr>
        <w:t xml:space="preserve"> Electronic</w:t>
      </w:r>
      <w:r w:rsidRPr="00B266B0">
        <w:rPr>
          <w:bCs/>
          <w:noProof w:val="0"/>
          <w:sz w:val="24"/>
          <w:szCs w:val="24"/>
        </w:rPr>
        <w:tab/>
      </w:r>
      <w:r w:rsidR="00F26C28" w:rsidRPr="00F26C28">
        <w:rPr>
          <w:bCs/>
          <w:noProof w:val="0"/>
          <w:sz w:val="24"/>
          <w:szCs w:val="24"/>
        </w:rPr>
        <w:t>R2-2207379</w:t>
      </w:r>
    </w:p>
    <w:p w14:paraId="11776FA6" w14:textId="25805360" w:rsidR="00A209D6" w:rsidRPr="00465587" w:rsidRDefault="00A36F5F"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DF7C20">
        <w:rPr>
          <w:rFonts w:eastAsia="SimSun"/>
          <w:bCs/>
          <w:sz w:val="24"/>
          <w:szCs w:val="24"/>
          <w:lang w:eastAsia="zh-CN"/>
        </w:rPr>
        <w:t>1</w:t>
      </w:r>
      <w:r w:rsidR="00972F78">
        <w:rPr>
          <w:rFonts w:eastAsia="SimSun"/>
          <w:bCs/>
          <w:sz w:val="24"/>
          <w:szCs w:val="24"/>
          <w:lang w:eastAsia="zh-CN"/>
        </w:rPr>
        <w:t>7</w:t>
      </w:r>
      <w:r w:rsidR="005C7CD5" w:rsidRPr="005C7CD5">
        <w:rPr>
          <w:rFonts w:eastAsia="SimSun"/>
          <w:bCs/>
          <w:sz w:val="24"/>
          <w:szCs w:val="24"/>
          <w:lang w:eastAsia="zh-CN"/>
        </w:rPr>
        <w:t xml:space="preserve"> – 2</w:t>
      </w:r>
      <w:r w:rsidR="00DF7C20">
        <w:rPr>
          <w:rFonts w:eastAsia="SimSun"/>
          <w:bCs/>
          <w:sz w:val="24"/>
          <w:szCs w:val="24"/>
          <w:lang w:eastAsia="zh-CN"/>
        </w:rPr>
        <w:t>6</w:t>
      </w:r>
      <w:r w:rsidR="005C7CD5" w:rsidRPr="005C7CD5">
        <w:rPr>
          <w:rFonts w:eastAsia="SimSun"/>
          <w:bCs/>
          <w:sz w:val="24"/>
          <w:szCs w:val="24"/>
          <w:lang w:eastAsia="zh-CN"/>
        </w:rPr>
        <w:t xml:space="preserve"> </w:t>
      </w:r>
      <w:r w:rsidR="00DF7C20">
        <w:rPr>
          <w:rFonts w:eastAsia="SimSun"/>
          <w:bCs/>
          <w:sz w:val="24"/>
          <w:szCs w:val="24"/>
          <w:lang w:eastAsia="zh-CN"/>
        </w:rPr>
        <w:t>August</w:t>
      </w:r>
      <w:r w:rsidR="005C7CD5" w:rsidRPr="005C7CD5">
        <w:rPr>
          <w:rFonts w:eastAsia="SimSun"/>
          <w:bCs/>
          <w:sz w:val="24"/>
          <w:szCs w:val="24"/>
          <w:lang w:eastAsia="zh-CN"/>
        </w:rPr>
        <w:t xml:space="preserve"> 2022</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7840EAC6"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05AD3">
        <w:rPr>
          <w:rFonts w:cs="Arial"/>
          <w:b/>
          <w:bCs/>
          <w:sz w:val="24"/>
          <w:lang w:eastAsia="ja-JP"/>
        </w:rPr>
        <w:t>8.10.3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732FCBB0"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82533">
        <w:rPr>
          <w:rFonts w:ascii="Arial" w:hAnsi="Arial" w:cs="Arial"/>
          <w:b/>
          <w:bCs/>
          <w:sz w:val="24"/>
        </w:rPr>
        <w:t>TDM Assistance Information for IDC</w:t>
      </w:r>
    </w:p>
    <w:p w14:paraId="25F387E8" w14:textId="38B69BB8"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61124" w:rsidRPr="00961124">
        <w:rPr>
          <w:rFonts w:ascii="Arial" w:hAnsi="Arial" w:cs="Arial"/>
          <w:b/>
          <w:bCs/>
          <w:sz w:val="24"/>
        </w:rPr>
        <w:t>NR_IDC_enh-Core</w:t>
      </w:r>
      <w:r w:rsidRPr="00112F1A">
        <w:rPr>
          <w:rFonts w:ascii="Arial" w:hAnsi="Arial" w:cs="Arial"/>
          <w:b/>
          <w:bCs/>
          <w:sz w:val="24"/>
        </w:rPr>
        <w:t xml:space="preserve"> </w:t>
      </w:r>
      <w:r>
        <w:rPr>
          <w:rFonts w:ascii="Arial" w:hAnsi="Arial" w:cs="Arial"/>
          <w:b/>
          <w:bCs/>
          <w:sz w:val="24"/>
        </w:rPr>
        <w:t xml:space="preserve">- Release </w:t>
      </w:r>
      <w:r w:rsidR="00961124">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787249E2" w:rsidR="009339CB" w:rsidRDefault="00637FF9" w:rsidP="009339CB">
      <w:r>
        <w:t xml:space="preserve">This contribution reviews the TDM assistance information that was specified for LTE </w:t>
      </w:r>
      <w:r w:rsidR="00A53BA0">
        <w:t>in order to assess</w:t>
      </w:r>
      <w:r>
        <w:t xml:space="preserve"> what could also be used for NR</w:t>
      </w:r>
      <w:r w:rsidR="00A53BA0">
        <w:t xml:space="preserve"> in Rel-18</w:t>
      </w:r>
      <w:r>
        <w:t>.</w:t>
      </w:r>
    </w:p>
    <w:p w14:paraId="7D484B6E" w14:textId="0D5D9881" w:rsidR="009339CB" w:rsidRPr="006E13D1" w:rsidRDefault="009339CB" w:rsidP="009339CB">
      <w:pPr>
        <w:pStyle w:val="Heading1"/>
      </w:pPr>
      <w:r w:rsidRPr="006E13D1">
        <w:t>2</w:t>
      </w:r>
      <w:r w:rsidRPr="006E13D1">
        <w:tab/>
      </w:r>
      <w:r w:rsidR="00FE0813">
        <w:t>LTE</w:t>
      </w:r>
    </w:p>
    <w:p w14:paraId="7DD655C2" w14:textId="259D21F5" w:rsidR="00FE0813" w:rsidRDefault="00FE0813" w:rsidP="009339CB">
      <w:r>
        <w:t xml:space="preserve">TS </w:t>
      </w:r>
      <w:hyperlink r:id="rId12" w:history="1">
        <w:r w:rsidRPr="0018167A">
          <w:rPr>
            <w:rStyle w:val="Hyperlink"/>
          </w:rPr>
          <w:t>36.331</w:t>
        </w:r>
      </w:hyperlink>
      <w:r>
        <w:t xml:space="preserve"> specifies the following</w:t>
      </w:r>
      <w:r w:rsidR="00CE7E90">
        <w:t xml:space="preserve"> procedure for the handling of the TDM </w:t>
      </w:r>
      <w:r w:rsidR="006D413D">
        <w:t xml:space="preserve">assistance </w:t>
      </w:r>
      <w:r w:rsidR="00CE7E90">
        <w:t>information</w:t>
      </w:r>
      <w:r w:rsidR="006D413D">
        <w:t xml:space="preserve"> for IDC</w:t>
      </w:r>
      <w:r>
        <w:t>:</w:t>
      </w:r>
    </w:p>
    <w:tbl>
      <w:tblPr>
        <w:tblStyle w:val="TableGrid"/>
        <w:tblW w:w="0" w:type="auto"/>
        <w:tblLook w:val="04A0" w:firstRow="1" w:lastRow="0" w:firstColumn="1" w:lastColumn="0" w:noHBand="0" w:noVBand="1"/>
      </w:tblPr>
      <w:tblGrid>
        <w:gridCol w:w="9631"/>
      </w:tblGrid>
      <w:tr w:rsidR="00FE0813" w14:paraId="33C2B8BC" w14:textId="77777777" w:rsidTr="00FE0813">
        <w:tc>
          <w:tcPr>
            <w:tcW w:w="9631" w:type="dxa"/>
            <w:shd w:val="clear" w:color="auto" w:fill="F2F2F2" w:themeFill="background1" w:themeFillShade="F2"/>
          </w:tcPr>
          <w:p w14:paraId="6CE01C95" w14:textId="77777777" w:rsidR="00192E92" w:rsidRPr="00F5723D" w:rsidRDefault="00192E92" w:rsidP="00192E92">
            <w:pPr>
              <w:pStyle w:val="Heading4"/>
            </w:pPr>
            <w:bookmarkStart w:id="0" w:name="_Toc20487011"/>
            <w:bookmarkStart w:id="1" w:name="_Toc29342303"/>
            <w:bookmarkStart w:id="2" w:name="_Toc29343442"/>
            <w:bookmarkStart w:id="3" w:name="_Toc36566694"/>
            <w:bookmarkStart w:id="4" w:name="_Toc36810110"/>
            <w:bookmarkStart w:id="5" w:name="_Toc36846474"/>
            <w:bookmarkStart w:id="6" w:name="_Toc36939127"/>
            <w:bookmarkStart w:id="7" w:name="_Toc37082107"/>
            <w:bookmarkStart w:id="8" w:name="_Toc46480734"/>
            <w:bookmarkStart w:id="9" w:name="_Toc46481968"/>
            <w:bookmarkStart w:id="10" w:name="_Toc46483202"/>
            <w:bookmarkStart w:id="11" w:name="_Toc109167108"/>
            <w:r w:rsidRPr="00F5723D">
              <w:t>5.</w:t>
            </w:r>
            <w:r w:rsidRPr="00F5723D">
              <w:rPr>
                <w:lang w:eastAsia="zh-CN"/>
              </w:rPr>
              <w:t>6</w:t>
            </w:r>
            <w:r w:rsidRPr="00F5723D">
              <w:t>.</w:t>
            </w:r>
            <w:r w:rsidRPr="00F5723D">
              <w:rPr>
                <w:lang w:eastAsia="zh-CN"/>
              </w:rPr>
              <w:t>9</w:t>
            </w:r>
            <w:r w:rsidRPr="00F5723D">
              <w:t>.2</w:t>
            </w:r>
            <w:r w:rsidRPr="00F5723D">
              <w:tab/>
              <w:t>Initiation</w:t>
            </w:r>
            <w:bookmarkEnd w:id="0"/>
            <w:bookmarkEnd w:id="1"/>
            <w:bookmarkEnd w:id="2"/>
            <w:bookmarkEnd w:id="3"/>
            <w:bookmarkEnd w:id="4"/>
            <w:bookmarkEnd w:id="5"/>
            <w:bookmarkEnd w:id="6"/>
            <w:bookmarkEnd w:id="7"/>
            <w:bookmarkEnd w:id="8"/>
            <w:bookmarkEnd w:id="9"/>
            <w:bookmarkEnd w:id="10"/>
            <w:bookmarkEnd w:id="11"/>
          </w:p>
          <w:p w14:paraId="6CB5662E" w14:textId="77777777" w:rsidR="00192E92" w:rsidRPr="00F5723D" w:rsidRDefault="00192E92" w:rsidP="00192E92">
            <w:r w:rsidRPr="00F5723D">
              <w:t xml:space="preserve">A UE capable of providing IDC indications may initiate the procedure </w:t>
            </w:r>
            <w:r w:rsidRPr="00F5723D">
              <w:rPr>
                <w:lang w:eastAsia="zh-CN"/>
              </w:rPr>
              <w:t>when it is</w:t>
            </w:r>
            <w:r w:rsidRPr="00F5723D">
              <w:t xml:space="preserve"> configured to </w:t>
            </w:r>
            <w:r w:rsidRPr="00F5723D">
              <w:rPr>
                <w:lang w:eastAsia="zh-CN"/>
              </w:rPr>
              <w:t xml:space="preserve">provide </w:t>
            </w:r>
            <w:r w:rsidRPr="00F5723D">
              <w:t>IDC indications</w:t>
            </w:r>
            <w:r w:rsidRPr="00F5723D">
              <w:rPr>
                <w:lang w:eastAsia="zh-CN"/>
              </w:rPr>
              <w:t xml:space="preserve"> and</w:t>
            </w:r>
            <w:r w:rsidRPr="00F5723D">
              <w:t xml:space="preserve"> upon change of IDC </w:t>
            </w:r>
            <w:r w:rsidRPr="00F5723D">
              <w:rPr>
                <w:lang w:eastAsia="zh-CN"/>
              </w:rPr>
              <w:t>problem</w:t>
            </w:r>
            <w:r w:rsidRPr="00F5723D">
              <w:t xml:space="preserve"> information.</w:t>
            </w:r>
          </w:p>
          <w:p w14:paraId="061DDBD7" w14:textId="77777777" w:rsidR="00192E92" w:rsidRPr="00F5723D" w:rsidRDefault="00192E92" w:rsidP="00192E92">
            <w:r w:rsidRPr="00F5723D">
              <w:t>Upon initiating the procedure, the UE shall</w:t>
            </w:r>
            <w:r w:rsidRPr="00F5723D">
              <w:rPr>
                <w:lang w:eastAsia="zh-CN"/>
              </w:rPr>
              <w:t>:</w:t>
            </w:r>
          </w:p>
          <w:p w14:paraId="0FE949E4" w14:textId="77777777" w:rsidR="00FE0813" w:rsidRDefault="00192E92" w:rsidP="009339CB">
            <w:r>
              <w:t>[…]</w:t>
            </w:r>
          </w:p>
          <w:p w14:paraId="54FBF870" w14:textId="77777777" w:rsidR="00083F87" w:rsidRPr="00F5723D" w:rsidRDefault="00083F87" w:rsidP="00083F87">
            <w:pPr>
              <w:pStyle w:val="B3"/>
            </w:pPr>
            <w:r w:rsidRPr="00F5723D">
              <w:rPr>
                <w:lang w:eastAsia="zh-CN"/>
              </w:rPr>
              <w:t>3</w:t>
            </w:r>
            <w:r w:rsidRPr="00F5723D">
              <w:t>&gt;</w:t>
            </w:r>
            <w:r w:rsidRPr="00F5723D">
              <w:tab/>
              <w:t xml:space="preserve">if the TDM assistance information is different from the assistance information included in the last transmitted </w:t>
            </w:r>
            <w:r w:rsidRPr="00F5723D">
              <w:rPr>
                <w:i/>
              </w:rPr>
              <w:t>InDeviceCoexIndication</w:t>
            </w:r>
            <w:r w:rsidRPr="00F5723D">
              <w:t xml:space="preserve"> message; or</w:t>
            </w:r>
          </w:p>
          <w:p w14:paraId="5C8C7A06" w14:textId="77777777" w:rsidR="00192E92" w:rsidRDefault="00083F87" w:rsidP="009339CB">
            <w:r>
              <w:t>[…]</w:t>
            </w:r>
          </w:p>
          <w:p w14:paraId="182628EB" w14:textId="77777777" w:rsidR="00D800A3" w:rsidRPr="00F5723D" w:rsidRDefault="00D800A3" w:rsidP="00D800A3">
            <w:pPr>
              <w:pStyle w:val="Heading4"/>
            </w:pPr>
            <w:bookmarkStart w:id="12" w:name="_Toc20487012"/>
            <w:bookmarkStart w:id="13" w:name="_Toc29342304"/>
            <w:bookmarkStart w:id="14" w:name="_Toc29343443"/>
            <w:bookmarkStart w:id="15" w:name="_Toc36566695"/>
            <w:bookmarkStart w:id="16" w:name="_Toc36810111"/>
            <w:bookmarkStart w:id="17" w:name="_Toc36846475"/>
            <w:bookmarkStart w:id="18" w:name="_Toc36939128"/>
            <w:bookmarkStart w:id="19" w:name="_Toc37082108"/>
            <w:bookmarkStart w:id="20" w:name="_Toc46480735"/>
            <w:bookmarkStart w:id="21" w:name="_Toc46481969"/>
            <w:bookmarkStart w:id="22" w:name="_Toc46483203"/>
            <w:bookmarkStart w:id="23" w:name="_Toc109167109"/>
            <w:r w:rsidRPr="00F5723D">
              <w:t>5.</w:t>
            </w:r>
            <w:r w:rsidRPr="00F5723D">
              <w:rPr>
                <w:lang w:eastAsia="zh-CN"/>
              </w:rPr>
              <w:t>6</w:t>
            </w:r>
            <w:r w:rsidRPr="00F5723D">
              <w:t>.</w:t>
            </w:r>
            <w:r w:rsidRPr="00F5723D">
              <w:rPr>
                <w:lang w:eastAsia="zh-CN"/>
              </w:rPr>
              <w:t>9</w:t>
            </w:r>
            <w:r w:rsidRPr="00F5723D">
              <w:t>.3</w:t>
            </w:r>
            <w:r w:rsidRPr="00F5723D">
              <w:tab/>
              <w:t xml:space="preserve">Actions related to transmission of </w:t>
            </w:r>
            <w:r w:rsidRPr="00F5723D">
              <w:rPr>
                <w:i/>
              </w:rPr>
              <w:t xml:space="preserve">InDeviceCoexIndication </w:t>
            </w:r>
            <w:r w:rsidRPr="00F5723D">
              <w:t>message</w:t>
            </w:r>
            <w:bookmarkEnd w:id="12"/>
            <w:bookmarkEnd w:id="13"/>
            <w:bookmarkEnd w:id="14"/>
            <w:bookmarkEnd w:id="15"/>
            <w:bookmarkEnd w:id="16"/>
            <w:bookmarkEnd w:id="17"/>
            <w:bookmarkEnd w:id="18"/>
            <w:bookmarkEnd w:id="19"/>
            <w:bookmarkEnd w:id="20"/>
            <w:bookmarkEnd w:id="21"/>
            <w:bookmarkEnd w:id="22"/>
            <w:bookmarkEnd w:id="23"/>
          </w:p>
          <w:p w14:paraId="0AFC739A" w14:textId="77777777" w:rsidR="00D800A3" w:rsidRPr="00F5723D" w:rsidRDefault="00D800A3" w:rsidP="00D800A3">
            <w:r w:rsidRPr="00F5723D">
              <w:t xml:space="preserve">The UE shall set the contents of the </w:t>
            </w:r>
            <w:r w:rsidRPr="00F5723D">
              <w:rPr>
                <w:i/>
              </w:rPr>
              <w:t>InDeviceCoexIndication</w:t>
            </w:r>
            <w:r w:rsidRPr="00F5723D">
              <w:t xml:space="preserve"> message as follows:</w:t>
            </w:r>
          </w:p>
          <w:p w14:paraId="1793D693" w14:textId="125CFF15" w:rsidR="00083F87" w:rsidRDefault="00D800A3" w:rsidP="009339CB">
            <w:r>
              <w:t>[…]</w:t>
            </w:r>
          </w:p>
          <w:p w14:paraId="69579698" w14:textId="77777777" w:rsidR="005F5E5B" w:rsidRPr="00F5723D" w:rsidRDefault="005F5E5B" w:rsidP="005F5E5B">
            <w:pPr>
              <w:pStyle w:val="B1"/>
              <w:ind w:left="284" w:firstLine="0"/>
              <w:rPr>
                <w:lang w:eastAsia="zh-CN"/>
              </w:rPr>
            </w:pPr>
            <w:r w:rsidRPr="00F5723D">
              <w:rPr>
                <w:lang w:eastAsia="zh-CN"/>
              </w:rPr>
              <w:t>1&gt;</w:t>
            </w:r>
            <w:r w:rsidRPr="00F5723D">
              <w:rPr>
                <w:lang w:eastAsia="zh-CN"/>
              </w:rPr>
              <w:tab/>
              <w:t>if there is at least one E-UTRA carrier frequency, for which a measurement object is configured, that is affected by IDC problems:</w:t>
            </w:r>
          </w:p>
          <w:p w14:paraId="60392FC4" w14:textId="77777777" w:rsidR="005F5E5B" w:rsidRPr="00F5723D" w:rsidRDefault="005F5E5B" w:rsidP="005F5E5B">
            <w:pPr>
              <w:pStyle w:val="B2"/>
              <w:rPr>
                <w:lang w:eastAsia="zh-CN"/>
              </w:rPr>
            </w:pPr>
            <w:r w:rsidRPr="00F5723D">
              <w:rPr>
                <w:lang w:eastAsia="zh-CN"/>
              </w:rPr>
              <w:t>2&gt;</w:t>
            </w:r>
            <w:r w:rsidRPr="00F5723D">
              <w:rPr>
                <w:lang w:eastAsia="zh-CN"/>
              </w:rPr>
              <w:tab/>
              <w:t xml:space="preserve">include the field </w:t>
            </w:r>
            <w:r w:rsidRPr="00F5723D">
              <w:rPr>
                <w:i/>
                <w:lang w:eastAsia="zh-CN"/>
              </w:rPr>
              <w:t>affectedCarrierFreqList</w:t>
            </w:r>
            <w:r w:rsidRPr="00F5723D">
              <w:rPr>
                <w:lang w:eastAsia="zh-CN"/>
              </w:rPr>
              <w:t xml:space="preserve"> with an entry for each affected E-UTRA carrier frequency for which a measurement object is configured;</w:t>
            </w:r>
          </w:p>
          <w:p w14:paraId="0CEA5749" w14:textId="77777777" w:rsidR="005F5E5B" w:rsidRPr="00F5723D" w:rsidRDefault="005F5E5B" w:rsidP="005F5E5B">
            <w:pPr>
              <w:pStyle w:val="B2"/>
            </w:pPr>
            <w:r w:rsidRPr="00F5723D">
              <w:rPr>
                <w:lang w:eastAsia="zh-CN"/>
              </w:rPr>
              <w:t>2&gt;</w:t>
            </w:r>
            <w:r w:rsidRPr="00F5723D">
              <w:rPr>
                <w:lang w:eastAsia="zh-CN"/>
              </w:rPr>
              <w:tab/>
              <w:t xml:space="preserve">for each E-UTRA carrier frequency included in the field </w:t>
            </w:r>
            <w:r w:rsidRPr="00F5723D">
              <w:rPr>
                <w:i/>
                <w:lang w:eastAsia="zh-CN"/>
              </w:rPr>
              <w:t>affectedCarrierFreqList</w:t>
            </w:r>
            <w:r w:rsidRPr="00F5723D">
              <w:rPr>
                <w:lang w:eastAsia="zh-CN"/>
              </w:rPr>
              <w:t xml:space="preserve">, include </w:t>
            </w:r>
            <w:r w:rsidRPr="00F5723D">
              <w:rPr>
                <w:i/>
                <w:lang w:eastAsia="zh-CN"/>
              </w:rPr>
              <w:t xml:space="preserve">interferenceDirection </w:t>
            </w:r>
            <w:r w:rsidRPr="00F5723D">
              <w:rPr>
                <w:lang w:eastAsia="zh-CN"/>
              </w:rPr>
              <w:t>and set it accordingly;</w:t>
            </w:r>
          </w:p>
          <w:p w14:paraId="15234046" w14:textId="77777777" w:rsidR="005F5E5B" w:rsidRPr="00F5723D" w:rsidRDefault="005F5E5B" w:rsidP="005F5E5B">
            <w:pPr>
              <w:pStyle w:val="B2"/>
            </w:pPr>
            <w:r w:rsidRPr="00F5723D">
              <w:rPr>
                <w:lang w:eastAsia="zh-CN"/>
              </w:rPr>
              <w:t>2</w:t>
            </w:r>
            <w:r w:rsidRPr="00F5723D">
              <w:t>&gt;</w:t>
            </w:r>
            <w:r w:rsidRPr="00F5723D">
              <w:tab/>
              <w:t xml:space="preserve">include Time Domain Multiplexing (TDM) based assistance information, unless </w:t>
            </w:r>
            <w:r w:rsidRPr="00F5723D">
              <w:rPr>
                <w:i/>
              </w:rPr>
              <w:t>idc-HardwareSharingIndication</w:t>
            </w:r>
            <w:r w:rsidRPr="00F5723D">
              <w:rPr>
                <w:lang w:eastAsia="zh-CN"/>
              </w:rPr>
              <w:t xml:space="preserve"> is configured</w:t>
            </w:r>
            <w:r w:rsidRPr="00F5723D">
              <w:t xml:space="preserve"> and the UE has no Time Doman Multiplexing based assistance information that could be used to resolve the IDC problems:</w:t>
            </w:r>
          </w:p>
          <w:p w14:paraId="04656C1D" w14:textId="77777777" w:rsidR="005F5E5B" w:rsidRPr="00F5723D" w:rsidRDefault="005F5E5B" w:rsidP="005F5E5B">
            <w:pPr>
              <w:pStyle w:val="B3"/>
              <w:rPr>
                <w:lang w:eastAsia="zh-CN"/>
              </w:rPr>
            </w:pPr>
            <w:r w:rsidRPr="00F5723D">
              <w:rPr>
                <w:lang w:eastAsia="zh-CN"/>
              </w:rPr>
              <w:t>3&gt;</w:t>
            </w:r>
            <w:r w:rsidRPr="00F5723D">
              <w:rPr>
                <w:lang w:eastAsia="zh-CN"/>
              </w:rPr>
              <w:tab/>
              <w:t>if the UE has DRX related assistance information that could be used to resolve the IDC problems:</w:t>
            </w:r>
          </w:p>
          <w:p w14:paraId="41F14E3B" w14:textId="77777777" w:rsidR="005F5E5B" w:rsidRPr="00F5723D" w:rsidRDefault="005F5E5B" w:rsidP="005F5E5B">
            <w:pPr>
              <w:pStyle w:val="B4"/>
              <w:rPr>
                <w:lang w:eastAsia="zh-CN"/>
              </w:rPr>
            </w:pPr>
            <w:r w:rsidRPr="00F5723D">
              <w:rPr>
                <w:lang w:eastAsia="zh-CN"/>
              </w:rPr>
              <w:t>4&gt;</w:t>
            </w:r>
            <w:r w:rsidRPr="00F5723D">
              <w:rPr>
                <w:lang w:eastAsia="zh-CN"/>
              </w:rPr>
              <w:tab/>
              <w:t xml:space="preserve">include </w:t>
            </w:r>
            <w:r w:rsidRPr="00F5723D">
              <w:rPr>
                <w:i/>
                <w:iCs/>
                <w:lang w:eastAsia="zh-CN"/>
              </w:rPr>
              <w:t>drx-CycleLength</w:t>
            </w:r>
            <w:r w:rsidRPr="00F5723D">
              <w:rPr>
                <w:lang w:eastAsia="zh-CN"/>
              </w:rPr>
              <w:t xml:space="preserve">, </w:t>
            </w:r>
            <w:r w:rsidRPr="00F5723D">
              <w:rPr>
                <w:i/>
                <w:iCs/>
                <w:lang w:eastAsia="zh-CN"/>
              </w:rPr>
              <w:t>drx-Offset</w:t>
            </w:r>
            <w:r w:rsidRPr="00F5723D">
              <w:rPr>
                <w:lang w:eastAsia="zh-CN"/>
              </w:rPr>
              <w:t xml:space="preserve"> and </w:t>
            </w:r>
            <w:r w:rsidRPr="00F5723D">
              <w:rPr>
                <w:i/>
                <w:iCs/>
                <w:lang w:eastAsia="zh-CN"/>
              </w:rPr>
              <w:t>drx-ActiveTime</w:t>
            </w:r>
            <w:r w:rsidRPr="00F5723D">
              <w:rPr>
                <w:lang w:eastAsia="zh-CN"/>
              </w:rPr>
              <w:t>;</w:t>
            </w:r>
          </w:p>
          <w:p w14:paraId="61530207" w14:textId="77777777" w:rsidR="005F5E5B" w:rsidRPr="00F5723D" w:rsidRDefault="005F5E5B" w:rsidP="005F5E5B">
            <w:pPr>
              <w:pStyle w:val="B3"/>
              <w:rPr>
                <w:lang w:eastAsia="zh-CN"/>
              </w:rPr>
            </w:pPr>
            <w:r w:rsidRPr="00F5723D">
              <w:rPr>
                <w:lang w:eastAsia="zh-CN"/>
              </w:rPr>
              <w:t>3&gt;</w:t>
            </w:r>
            <w:r w:rsidRPr="00F5723D">
              <w:rPr>
                <w:lang w:eastAsia="zh-CN"/>
              </w:rPr>
              <w:tab/>
              <w:t xml:space="preserve">else (the UE has </w:t>
            </w:r>
            <w:r w:rsidRPr="00F5723D">
              <w:t>desired subframe reservation patterns</w:t>
            </w:r>
            <w:r w:rsidRPr="00F5723D">
              <w:rPr>
                <w:lang w:eastAsia="zh-CN"/>
              </w:rPr>
              <w:t xml:space="preserve"> related assistance information that could be used to resolve the IDC problems):</w:t>
            </w:r>
          </w:p>
          <w:p w14:paraId="4881A327" w14:textId="77777777" w:rsidR="005F5E5B" w:rsidRPr="00F5723D" w:rsidRDefault="005F5E5B" w:rsidP="005F5E5B">
            <w:pPr>
              <w:pStyle w:val="B4"/>
              <w:rPr>
                <w:lang w:eastAsia="zh-CN"/>
              </w:rPr>
            </w:pPr>
            <w:r w:rsidRPr="00F5723D">
              <w:rPr>
                <w:lang w:eastAsia="zh-CN"/>
              </w:rPr>
              <w:t>4</w:t>
            </w:r>
            <w:r w:rsidRPr="00F5723D">
              <w:t>&gt;</w:t>
            </w:r>
            <w:r w:rsidRPr="00F5723D">
              <w:tab/>
              <w:t xml:space="preserve">include </w:t>
            </w:r>
            <w:r w:rsidRPr="00F5723D">
              <w:rPr>
                <w:i/>
                <w:iCs/>
              </w:rPr>
              <w:t>idc-SubframePatternList</w:t>
            </w:r>
            <w:r w:rsidRPr="00F5723D">
              <w:rPr>
                <w:lang w:eastAsia="zh-CN"/>
              </w:rPr>
              <w:t>;</w:t>
            </w:r>
          </w:p>
          <w:p w14:paraId="305CFC7D" w14:textId="77777777" w:rsidR="005F5E5B" w:rsidRPr="00F5723D" w:rsidRDefault="005F5E5B" w:rsidP="005F5E5B">
            <w:pPr>
              <w:pStyle w:val="B3"/>
              <w:rPr>
                <w:lang w:eastAsia="zh-CN"/>
              </w:rPr>
            </w:pPr>
            <w:r w:rsidRPr="00F5723D">
              <w:rPr>
                <w:lang w:eastAsia="zh-CN"/>
              </w:rPr>
              <w:t>3&gt;</w:t>
            </w:r>
            <w:r w:rsidRPr="00F5723D">
              <w:rPr>
                <w:lang w:eastAsia="zh-CN"/>
              </w:rPr>
              <w:tab/>
              <w:t>use the MCG as timing reference if TDM based assistance information regarding the SCG is included;</w:t>
            </w:r>
          </w:p>
          <w:p w14:paraId="7821CB1C" w14:textId="77777777" w:rsidR="00D800A3" w:rsidRDefault="00D800A3" w:rsidP="009339CB">
            <w:r>
              <w:t>[…]</w:t>
            </w:r>
          </w:p>
          <w:p w14:paraId="4379F9C4" w14:textId="77777777" w:rsidR="005F5383" w:rsidRPr="00F5723D" w:rsidRDefault="005F5383" w:rsidP="005F5383">
            <w:pPr>
              <w:pStyle w:val="B1"/>
            </w:pPr>
            <w:r w:rsidRPr="00F5723D">
              <w:t>1&gt;</w:t>
            </w:r>
            <w:r w:rsidRPr="00F5723D">
              <w:tab/>
              <w:t xml:space="preserve">if </w:t>
            </w:r>
            <w:r w:rsidRPr="00F5723D">
              <w:rPr>
                <w:i/>
              </w:rPr>
              <w:t>idc-HardwareSharingIndication</w:t>
            </w:r>
            <w:r w:rsidRPr="00F5723D">
              <w:t xml:space="preserve"> is configured, and there is at least one E-UTRA carrier frequency, for which a measurement object is configured, the UE is experiencing hardware sharing problems that it cannot solve by itself:</w:t>
            </w:r>
          </w:p>
          <w:p w14:paraId="35CA7A4D" w14:textId="7ABD33D5" w:rsidR="005F5383" w:rsidRDefault="005F5383" w:rsidP="005F5383">
            <w:pPr>
              <w:pStyle w:val="B3"/>
              <w:rPr>
                <w:lang w:eastAsia="zh-CN"/>
              </w:rPr>
            </w:pPr>
            <w:r w:rsidRPr="00F5723D">
              <w:rPr>
                <w:lang w:eastAsia="zh-CN"/>
              </w:rPr>
              <w:t>2&gt;</w:t>
            </w:r>
            <w:r w:rsidRPr="00F5723D">
              <w:rPr>
                <w:lang w:eastAsia="zh-CN"/>
              </w:rPr>
              <w:tab/>
              <w:t xml:space="preserve">include the </w:t>
            </w:r>
            <w:r w:rsidRPr="00F5723D">
              <w:rPr>
                <w:i/>
                <w:lang w:eastAsia="zh-CN"/>
              </w:rPr>
              <w:t>hardwareSharingProblem</w:t>
            </w:r>
            <w:r w:rsidRPr="00F5723D">
              <w:rPr>
                <w:lang w:eastAsia="zh-CN"/>
              </w:rPr>
              <w:t xml:space="preserve"> and set it accordingly;</w:t>
            </w:r>
          </w:p>
        </w:tc>
      </w:tr>
    </w:tbl>
    <w:p w14:paraId="4850BF94" w14:textId="0704E7E5" w:rsidR="00FE0813" w:rsidRDefault="00FE0813" w:rsidP="009339CB"/>
    <w:p w14:paraId="6240E33A" w14:textId="36B70BE3" w:rsidR="002C1262" w:rsidRDefault="002C1262" w:rsidP="009339CB">
      <w:r>
        <w:t xml:space="preserve">And also specifies the </w:t>
      </w:r>
      <w:r w:rsidR="0089004F">
        <w:t>content of the TDM assistance information:</w:t>
      </w:r>
    </w:p>
    <w:tbl>
      <w:tblPr>
        <w:tblStyle w:val="TableGrid"/>
        <w:tblW w:w="0" w:type="auto"/>
        <w:tblLook w:val="04A0" w:firstRow="1" w:lastRow="0" w:firstColumn="1" w:lastColumn="0" w:noHBand="0" w:noVBand="1"/>
      </w:tblPr>
      <w:tblGrid>
        <w:gridCol w:w="9631"/>
      </w:tblGrid>
      <w:tr w:rsidR="0089004F" w14:paraId="2A4DF014" w14:textId="77777777" w:rsidTr="001D70FF">
        <w:tc>
          <w:tcPr>
            <w:tcW w:w="9631" w:type="dxa"/>
            <w:shd w:val="clear" w:color="auto" w:fill="F2F2F2" w:themeFill="background1" w:themeFillShade="F2"/>
          </w:tcPr>
          <w:p w14:paraId="23516FF4" w14:textId="77777777" w:rsidR="001D70FF" w:rsidRDefault="001D70FF" w:rsidP="001D70FF">
            <w:pPr>
              <w:spacing w:after="0"/>
              <w:rPr>
                <w:rFonts w:ascii="Courier New" w:hAnsi="Courier New" w:cs="Courier New"/>
                <w:sz w:val="16"/>
                <w:szCs w:val="16"/>
              </w:rPr>
            </w:pPr>
          </w:p>
          <w:p w14:paraId="4A443FB5" w14:textId="7B987871" w:rsidR="00363915" w:rsidRPr="00363915" w:rsidRDefault="00363915" w:rsidP="001D70FF">
            <w:pPr>
              <w:spacing w:after="0"/>
              <w:rPr>
                <w:rFonts w:ascii="Courier New" w:hAnsi="Courier New" w:cs="Courier New"/>
                <w:sz w:val="16"/>
                <w:szCs w:val="16"/>
              </w:rPr>
            </w:pPr>
            <w:r w:rsidRPr="00363915">
              <w:rPr>
                <w:rFonts w:ascii="Courier New" w:hAnsi="Courier New" w:cs="Courier New"/>
                <w:sz w:val="16"/>
                <w:szCs w:val="16"/>
              </w:rPr>
              <w:t>TDM-AssistanceInfo-r11 ::=</w:t>
            </w:r>
            <w:r w:rsidRPr="00363915">
              <w:rPr>
                <w:rFonts w:ascii="Courier New" w:hAnsi="Courier New" w:cs="Courier New"/>
                <w:sz w:val="16"/>
                <w:szCs w:val="16"/>
              </w:rPr>
              <w:tab/>
              <w:t>CHOICE {</w:t>
            </w:r>
          </w:p>
          <w:p w14:paraId="374CDB8B" w14:textId="77777777" w:rsidR="00363915" w:rsidRPr="00363915" w:rsidRDefault="00363915" w:rsidP="001D70FF">
            <w:pPr>
              <w:spacing w:after="0"/>
              <w:rPr>
                <w:rFonts w:ascii="Courier New" w:hAnsi="Courier New" w:cs="Courier New"/>
                <w:sz w:val="16"/>
                <w:szCs w:val="16"/>
              </w:rPr>
            </w:pPr>
            <w:r w:rsidRPr="00363915">
              <w:rPr>
                <w:rFonts w:ascii="Courier New" w:hAnsi="Courier New" w:cs="Courier New"/>
                <w:sz w:val="16"/>
                <w:szCs w:val="16"/>
              </w:rPr>
              <w:tab/>
              <w:t>drx-AssistanceInfo-r11</w:t>
            </w:r>
            <w:r w:rsidRPr="00363915">
              <w:rPr>
                <w:rFonts w:ascii="Courier New" w:hAnsi="Courier New" w:cs="Courier New"/>
                <w:sz w:val="16"/>
                <w:szCs w:val="16"/>
              </w:rPr>
              <w:tab/>
            </w:r>
            <w:r w:rsidRPr="00363915">
              <w:rPr>
                <w:rFonts w:ascii="Courier New" w:hAnsi="Courier New" w:cs="Courier New"/>
                <w:sz w:val="16"/>
                <w:szCs w:val="16"/>
              </w:rPr>
              <w:tab/>
            </w:r>
            <w:r w:rsidRPr="00363915">
              <w:rPr>
                <w:rFonts w:ascii="Courier New" w:hAnsi="Courier New" w:cs="Courier New"/>
                <w:sz w:val="16"/>
                <w:szCs w:val="16"/>
              </w:rPr>
              <w:tab/>
            </w:r>
            <w:r w:rsidRPr="00363915">
              <w:rPr>
                <w:rFonts w:ascii="Courier New" w:hAnsi="Courier New" w:cs="Courier New"/>
                <w:sz w:val="16"/>
                <w:szCs w:val="16"/>
              </w:rPr>
              <w:tab/>
              <w:t>SEQUENCE {</w:t>
            </w:r>
          </w:p>
          <w:p w14:paraId="1A8F46B4" w14:textId="77777777" w:rsidR="00363915" w:rsidRPr="00363915" w:rsidRDefault="00363915" w:rsidP="001D70FF">
            <w:pPr>
              <w:spacing w:after="0"/>
              <w:rPr>
                <w:rFonts w:ascii="Courier New" w:hAnsi="Courier New" w:cs="Courier New"/>
                <w:sz w:val="16"/>
                <w:szCs w:val="16"/>
              </w:rPr>
            </w:pPr>
            <w:r w:rsidRPr="00363915">
              <w:rPr>
                <w:rFonts w:ascii="Courier New" w:hAnsi="Courier New" w:cs="Courier New"/>
                <w:sz w:val="16"/>
                <w:szCs w:val="16"/>
              </w:rPr>
              <w:tab/>
            </w:r>
            <w:r w:rsidRPr="00363915">
              <w:rPr>
                <w:rFonts w:ascii="Courier New" w:hAnsi="Courier New" w:cs="Courier New"/>
                <w:sz w:val="16"/>
                <w:szCs w:val="16"/>
              </w:rPr>
              <w:tab/>
              <w:t>drx-CycleLength-r11</w:t>
            </w:r>
            <w:r w:rsidRPr="00363915">
              <w:rPr>
                <w:rFonts w:ascii="Courier New" w:hAnsi="Courier New" w:cs="Courier New"/>
                <w:sz w:val="16"/>
                <w:szCs w:val="16"/>
              </w:rPr>
              <w:tab/>
            </w:r>
            <w:r w:rsidRPr="00363915">
              <w:rPr>
                <w:rFonts w:ascii="Courier New" w:hAnsi="Courier New" w:cs="Courier New"/>
                <w:sz w:val="16"/>
                <w:szCs w:val="16"/>
              </w:rPr>
              <w:tab/>
            </w:r>
            <w:r w:rsidRPr="00363915">
              <w:rPr>
                <w:rFonts w:ascii="Courier New" w:hAnsi="Courier New" w:cs="Courier New"/>
                <w:sz w:val="16"/>
                <w:szCs w:val="16"/>
              </w:rPr>
              <w:tab/>
            </w:r>
            <w:r w:rsidRPr="00363915">
              <w:rPr>
                <w:rFonts w:ascii="Courier New" w:hAnsi="Courier New" w:cs="Courier New"/>
                <w:sz w:val="16"/>
                <w:szCs w:val="16"/>
              </w:rPr>
              <w:tab/>
            </w:r>
            <w:r w:rsidRPr="00363915">
              <w:rPr>
                <w:rFonts w:ascii="Courier New" w:hAnsi="Courier New" w:cs="Courier New"/>
                <w:sz w:val="16"/>
                <w:szCs w:val="16"/>
              </w:rPr>
              <w:tab/>
              <w:t>ENUMERATED {sf40, sf64, sf80, sf128, sf160,</w:t>
            </w:r>
          </w:p>
          <w:p w14:paraId="05982DC1" w14:textId="77777777" w:rsidR="00363915" w:rsidRPr="00363915" w:rsidRDefault="00363915" w:rsidP="001D70FF">
            <w:pPr>
              <w:spacing w:after="0"/>
              <w:rPr>
                <w:rFonts w:ascii="Courier New" w:hAnsi="Courier New" w:cs="Courier New"/>
                <w:sz w:val="16"/>
                <w:szCs w:val="16"/>
              </w:rPr>
            </w:pPr>
            <w:r w:rsidRPr="00363915">
              <w:rPr>
                <w:rFonts w:ascii="Courier New" w:hAnsi="Courier New" w:cs="Courier New"/>
                <w:sz w:val="16"/>
                <w:szCs w:val="16"/>
              </w:rPr>
              <w:tab/>
            </w:r>
            <w:r w:rsidRPr="00363915">
              <w:rPr>
                <w:rFonts w:ascii="Courier New" w:hAnsi="Courier New" w:cs="Courier New"/>
                <w:sz w:val="16"/>
                <w:szCs w:val="16"/>
              </w:rPr>
              <w:tab/>
            </w:r>
            <w:r w:rsidRPr="00363915">
              <w:rPr>
                <w:rFonts w:ascii="Courier New" w:hAnsi="Courier New" w:cs="Courier New"/>
                <w:sz w:val="16"/>
                <w:szCs w:val="16"/>
              </w:rPr>
              <w:tab/>
            </w:r>
            <w:r w:rsidRPr="00363915">
              <w:rPr>
                <w:rFonts w:ascii="Courier New" w:hAnsi="Courier New" w:cs="Courier New"/>
                <w:sz w:val="16"/>
                <w:szCs w:val="16"/>
              </w:rPr>
              <w:tab/>
            </w:r>
            <w:r w:rsidRPr="00363915">
              <w:rPr>
                <w:rFonts w:ascii="Courier New" w:hAnsi="Courier New" w:cs="Courier New"/>
                <w:sz w:val="16"/>
                <w:szCs w:val="16"/>
              </w:rPr>
              <w:tab/>
            </w:r>
            <w:r w:rsidRPr="00363915">
              <w:rPr>
                <w:rFonts w:ascii="Courier New" w:hAnsi="Courier New" w:cs="Courier New"/>
                <w:sz w:val="16"/>
                <w:szCs w:val="16"/>
              </w:rPr>
              <w:tab/>
            </w:r>
            <w:r w:rsidRPr="00363915">
              <w:rPr>
                <w:rFonts w:ascii="Courier New" w:hAnsi="Courier New" w:cs="Courier New"/>
                <w:sz w:val="16"/>
                <w:szCs w:val="16"/>
              </w:rPr>
              <w:tab/>
            </w:r>
            <w:r w:rsidRPr="00363915">
              <w:rPr>
                <w:rFonts w:ascii="Courier New" w:hAnsi="Courier New" w:cs="Courier New"/>
                <w:sz w:val="16"/>
                <w:szCs w:val="16"/>
              </w:rPr>
              <w:tab/>
            </w:r>
            <w:r w:rsidRPr="00363915">
              <w:rPr>
                <w:rFonts w:ascii="Courier New" w:hAnsi="Courier New" w:cs="Courier New"/>
                <w:sz w:val="16"/>
                <w:szCs w:val="16"/>
              </w:rPr>
              <w:tab/>
            </w:r>
            <w:r w:rsidRPr="00363915">
              <w:rPr>
                <w:rFonts w:ascii="Courier New" w:hAnsi="Courier New" w:cs="Courier New"/>
                <w:sz w:val="16"/>
                <w:szCs w:val="16"/>
              </w:rPr>
              <w:tab/>
            </w:r>
            <w:r w:rsidRPr="00363915">
              <w:rPr>
                <w:rFonts w:ascii="Courier New" w:hAnsi="Courier New" w:cs="Courier New"/>
                <w:sz w:val="16"/>
                <w:szCs w:val="16"/>
              </w:rPr>
              <w:tab/>
            </w:r>
            <w:r w:rsidRPr="00363915">
              <w:rPr>
                <w:rFonts w:ascii="Courier New" w:hAnsi="Courier New" w:cs="Courier New"/>
                <w:sz w:val="16"/>
                <w:szCs w:val="16"/>
              </w:rPr>
              <w:tab/>
              <w:t>sf256, spare2, spare1},</w:t>
            </w:r>
          </w:p>
          <w:p w14:paraId="3A1FE7BB" w14:textId="77777777" w:rsidR="00363915" w:rsidRPr="00363915" w:rsidRDefault="00363915" w:rsidP="001D70FF">
            <w:pPr>
              <w:spacing w:after="0"/>
              <w:rPr>
                <w:rFonts w:ascii="Courier New" w:hAnsi="Courier New" w:cs="Courier New"/>
                <w:sz w:val="16"/>
                <w:szCs w:val="16"/>
              </w:rPr>
            </w:pPr>
            <w:r w:rsidRPr="00363915">
              <w:rPr>
                <w:rFonts w:ascii="Courier New" w:hAnsi="Courier New" w:cs="Courier New"/>
                <w:sz w:val="16"/>
                <w:szCs w:val="16"/>
              </w:rPr>
              <w:tab/>
            </w:r>
            <w:r w:rsidRPr="00363915">
              <w:rPr>
                <w:rFonts w:ascii="Courier New" w:hAnsi="Courier New" w:cs="Courier New"/>
                <w:sz w:val="16"/>
                <w:szCs w:val="16"/>
              </w:rPr>
              <w:tab/>
              <w:t>drx-Offset-r11</w:t>
            </w:r>
            <w:r w:rsidRPr="00363915">
              <w:rPr>
                <w:rFonts w:ascii="Courier New" w:hAnsi="Courier New" w:cs="Courier New"/>
                <w:sz w:val="16"/>
                <w:szCs w:val="16"/>
              </w:rPr>
              <w:tab/>
            </w:r>
            <w:r w:rsidRPr="00363915">
              <w:rPr>
                <w:rFonts w:ascii="Courier New" w:hAnsi="Courier New" w:cs="Courier New"/>
                <w:sz w:val="16"/>
                <w:szCs w:val="16"/>
              </w:rPr>
              <w:tab/>
            </w:r>
            <w:r w:rsidRPr="00363915">
              <w:rPr>
                <w:rFonts w:ascii="Courier New" w:hAnsi="Courier New" w:cs="Courier New"/>
                <w:sz w:val="16"/>
                <w:szCs w:val="16"/>
              </w:rPr>
              <w:tab/>
            </w:r>
            <w:r w:rsidRPr="00363915">
              <w:rPr>
                <w:rFonts w:ascii="Courier New" w:hAnsi="Courier New" w:cs="Courier New"/>
                <w:sz w:val="16"/>
                <w:szCs w:val="16"/>
              </w:rPr>
              <w:tab/>
            </w:r>
            <w:r w:rsidRPr="00363915">
              <w:rPr>
                <w:rFonts w:ascii="Courier New" w:hAnsi="Courier New" w:cs="Courier New"/>
                <w:sz w:val="16"/>
                <w:szCs w:val="16"/>
              </w:rPr>
              <w:tab/>
            </w:r>
            <w:r w:rsidRPr="00363915">
              <w:rPr>
                <w:rFonts w:ascii="Courier New" w:hAnsi="Courier New" w:cs="Courier New"/>
                <w:sz w:val="16"/>
                <w:szCs w:val="16"/>
              </w:rPr>
              <w:tab/>
              <w:t>INTEGER (0..255)</w:t>
            </w:r>
            <w:r w:rsidRPr="00363915">
              <w:rPr>
                <w:rFonts w:ascii="Courier New" w:hAnsi="Courier New" w:cs="Courier New"/>
                <w:sz w:val="16"/>
                <w:szCs w:val="16"/>
              </w:rPr>
              <w:tab/>
              <w:t>OPTIONAL,</w:t>
            </w:r>
          </w:p>
          <w:p w14:paraId="7509C79F" w14:textId="77777777" w:rsidR="00363915" w:rsidRPr="00363915" w:rsidRDefault="00363915" w:rsidP="001D70FF">
            <w:pPr>
              <w:spacing w:after="0"/>
              <w:rPr>
                <w:rFonts w:ascii="Courier New" w:hAnsi="Courier New" w:cs="Courier New"/>
                <w:sz w:val="16"/>
                <w:szCs w:val="16"/>
              </w:rPr>
            </w:pPr>
            <w:r w:rsidRPr="00363915">
              <w:rPr>
                <w:rFonts w:ascii="Courier New" w:hAnsi="Courier New" w:cs="Courier New"/>
                <w:sz w:val="16"/>
                <w:szCs w:val="16"/>
              </w:rPr>
              <w:tab/>
            </w:r>
            <w:r w:rsidRPr="00363915">
              <w:rPr>
                <w:rFonts w:ascii="Courier New" w:hAnsi="Courier New" w:cs="Courier New"/>
                <w:sz w:val="16"/>
                <w:szCs w:val="16"/>
              </w:rPr>
              <w:tab/>
              <w:t>drx-ActiveTime-r11</w:t>
            </w:r>
            <w:r w:rsidRPr="00363915">
              <w:rPr>
                <w:rFonts w:ascii="Courier New" w:hAnsi="Courier New" w:cs="Courier New"/>
                <w:sz w:val="16"/>
                <w:szCs w:val="16"/>
              </w:rPr>
              <w:tab/>
            </w:r>
            <w:r w:rsidRPr="00363915">
              <w:rPr>
                <w:rFonts w:ascii="Courier New" w:hAnsi="Courier New" w:cs="Courier New"/>
                <w:sz w:val="16"/>
                <w:szCs w:val="16"/>
              </w:rPr>
              <w:tab/>
            </w:r>
            <w:r w:rsidRPr="00363915">
              <w:rPr>
                <w:rFonts w:ascii="Courier New" w:hAnsi="Courier New" w:cs="Courier New"/>
                <w:sz w:val="16"/>
                <w:szCs w:val="16"/>
              </w:rPr>
              <w:tab/>
            </w:r>
            <w:r w:rsidRPr="00363915">
              <w:rPr>
                <w:rFonts w:ascii="Courier New" w:hAnsi="Courier New" w:cs="Courier New"/>
                <w:sz w:val="16"/>
                <w:szCs w:val="16"/>
              </w:rPr>
              <w:tab/>
            </w:r>
            <w:r w:rsidRPr="00363915">
              <w:rPr>
                <w:rFonts w:ascii="Courier New" w:hAnsi="Courier New" w:cs="Courier New"/>
                <w:sz w:val="16"/>
                <w:szCs w:val="16"/>
              </w:rPr>
              <w:tab/>
              <w:t>ENUMERATED {sf20, sf30, sf40, sf60, sf80,</w:t>
            </w:r>
          </w:p>
          <w:p w14:paraId="133C2509" w14:textId="77777777" w:rsidR="00363915" w:rsidRPr="00363915" w:rsidRDefault="00363915" w:rsidP="001D70FF">
            <w:pPr>
              <w:spacing w:after="0"/>
              <w:rPr>
                <w:rFonts w:ascii="Courier New" w:hAnsi="Courier New" w:cs="Courier New"/>
                <w:sz w:val="16"/>
                <w:szCs w:val="16"/>
              </w:rPr>
            </w:pPr>
            <w:r w:rsidRPr="00363915">
              <w:rPr>
                <w:rFonts w:ascii="Courier New" w:hAnsi="Courier New" w:cs="Courier New"/>
                <w:sz w:val="16"/>
                <w:szCs w:val="16"/>
              </w:rPr>
              <w:tab/>
            </w:r>
            <w:r w:rsidRPr="00363915">
              <w:rPr>
                <w:rFonts w:ascii="Courier New" w:hAnsi="Courier New" w:cs="Courier New"/>
                <w:sz w:val="16"/>
                <w:szCs w:val="16"/>
              </w:rPr>
              <w:tab/>
            </w:r>
            <w:r w:rsidRPr="00363915">
              <w:rPr>
                <w:rFonts w:ascii="Courier New" w:hAnsi="Courier New" w:cs="Courier New"/>
                <w:sz w:val="16"/>
                <w:szCs w:val="16"/>
              </w:rPr>
              <w:tab/>
            </w:r>
            <w:r w:rsidRPr="00363915">
              <w:rPr>
                <w:rFonts w:ascii="Courier New" w:hAnsi="Courier New" w:cs="Courier New"/>
                <w:sz w:val="16"/>
                <w:szCs w:val="16"/>
              </w:rPr>
              <w:tab/>
            </w:r>
            <w:r w:rsidRPr="00363915">
              <w:rPr>
                <w:rFonts w:ascii="Courier New" w:hAnsi="Courier New" w:cs="Courier New"/>
                <w:sz w:val="16"/>
                <w:szCs w:val="16"/>
              </w:rPr>
              <w:tab/>
            </w:r>
            <w:r w:rsidRPr="00363915">
              <w:rPr>
                <w:rFonts w:ascii="Courier New" w:hAnsi="Courier New" w:cs="Courier New"/>
                <w:sz w:val="16"/>
                <w:szCs w:val="16"/>
              </w:rPr>
              <w:tab/>
            </w:r>
            <w:r w:rsidRPr="00363915">
              <w:rPr>
                <w:rFonts w:ascii="Courier New" w:hAnsi="Courier New" w:cs="Courier New"/>
                <w:sz w:val="16"/>
                <w:szCs w:val="16"/>
              </w:rPr>
              <w:tab/>
            </w:r>
            <w:r w:rsidRPr="00363915">
              <w:rPr>
                <w:rFonts w:ascii="Courier New" w:hAnsi="Courier New" w:cs="Courier New"/>
                <w:sz w:val="16"/>
                <w:szCs w:val="16"/>
              </w:rPr>
              <w:tab/>
            </w:r>
            <w:r w:rsidRPr="00363915">
              <w:rPr>
                <w:rFonts w:ascii="Courier New" w:hAnsi="Courier New" w:cs="Courier New"/>
                <w:sz w:val="16"/>
                <w:szCs w:val="16"/>
              </w:rPr>
              <w:tab/>
            </w:r>
            <w:r w:rsidRPr="00363915">
              <w:rPr>
                <w:rFonts w:ascii="Courier New" w:hAnsi="Courier New" w:cs="Courier New"/>
                <w:sz w:val="16"/>
                <w:szCs w:val="16"/>
              </w:rPr>
              <w:tab/>
            </w:r>
            <w:r w:rsidRPr="00363915">
              <w:rPr>
                <w:rFonts w:ascii="Courier New" w:hAnsi="Courier New" w:cs="Courier New"/>
                <w:sz w:val="16"/>
                <w:szCs w:val="16"/>
              </w:rPr>
              <w:tab/>
            </w:r>
            <w:r w:rsidRPr="00363915">
              <w:rPr>
                <w:rFonts w:ascii="Courier New" w:hAnsi="Courier New" w:cs="Courier New"/>
                <w:sz w:val="16"/>
                <w:szCs w:val="16"/>
              </w:rPr>
              <w:tab/>
              <w:t>sf100, spare2, spare1}</w:t>
            </w:r>
          </w:p>
          <w:p w14:paraId="056590EE" w14:textId="77777777" w:rsidR="00363915" w:rsidRPr="00363915" w:rsidRDefault="00363915" w:rsidP="001D70FF">
            <w:pPr>
              <w:spacing w:after="0"/>
              <w:rPr>
                <w:rFonts w:ascii="Courier New" w:hAnsi="Courier New" w:cs="Courier New"/>
                <w:sz w:val="16"/>
                <w:szCs w:val="16"/>
              </w:rPr>
            </w:pPr>
            <w:r w:rsidRPr="00363915">
              <w:rPr>
                <w:rFonts w:ascii="Courier New" w:hAnsi="Courier New" w:cs="Courier New"/>
                <w:sz w:val="16"/>
                <w:szCs w:val="16"/>
              </w:rPr>
              <w:tab/>
              <w:t>},</w:t>
            </w:r>
          </w:p>
          <w:p w14:paraId="2475B8F4" w14:textId="77777777" w:rsidR="00363915" w:rsidRPr="00363915" w:rsidRDefault="00363915" w:rsidP="001D70FF">
            <w:pPr>
              <w:spacing w:after="0"/>
              <w:rPr>
                <w:rFonts w:ascii="Courier New" w:hAnsi="Courier New" w:cs="Courier New"/>
                <w:sz w:val="16"/>
                <w:szCs w:val="16"/>
              </w:rPr>
            </w:pPr>
            <w:r w:rsidRPr="00363915">
              <w:rPr>
                <w:rFonts w:ascii="Courier New" w:hAnsi="Courier New" w:cs="Courier New"/>
                <w:sz w:val="16"/>
                <w:szCs w:val="16"/>
              </w:rPr>
              <w:tab/>
              <w:t>idc-SubframePatternList-r11</w:t>
            </w:r>
            <w:r w:rsidRPr="00363915">
              <w:rPr>
                <w:rFonts w:ascii="Courier New" w:hAnsi="Courier New" w:cs="Courier New"/>
                <w:sz w:val="16"/>
                <w:szCs w:val="16"/>
              </w:rPr>
              <w:tab/>
            </w:r>
            <w:r w:rsidRPr="00363915">
              <w:rPr>
                <w:rFonts w:ascii="Courier New" w:hAnsi="Courier New" w:cs="Courier New"/>
                <w:sz w:val="16"/>
                <w:szCs w:val="16"/>
              </w:rPr>
              <w:tab/>
            </w:r>
            <w:r w:rsidRPr="00363915">
              <w:rPr>
                <w:rFonts w:ascii="Courier New" w:hAnsi="Courier New" w:cs="Courier New"/>
                <w:sz w:val="16"/>
                <w:szCs w:val="16"/>
              </w:rPr>
              <w:tab/>
              <w:t>IDC-SubframePatternList-r11,</w:t>
            </w:r>
          </w:p>
          <w:p w14:paraId="53452ED9" w14:textId="77777777" w:rsidR="00363915" w:rsidRPr="00363915" w:rsidRDefault="00363915" w:rsidP="001D70FF">
            <w:pPr>
              <w:spacing w:after="0"/>
              <w:rPr>
                <w:rFonts w:ascii="Courier New" w:hAnsi="Courier New" w:cs="Courier New"/>
                <w:sz w:val="16"/>
                <w:szCs w:val="16"/>
              </w:rPr>
            </w:pPr>
            <w:r w:rsidRPr="00363915">
              <w:rPr>
                <w:rFonts w:ascii="Courier New" w:hAnsi="Courier New" w:cs="Courier New"/>
                <w:sz w:val="16"/>
                <w:szCs w:val="16"/>
              </w:rPr>
              <w:tab/>
              <w:t>...</w:t>
            </w:r>
          </w:p>
          <w:p w14:paraId="20231C3E" w14:textId="77777777" w:rsidR="00363915" w:rsidRPr="00363915" w:rsidRDefault="00363915" w:rsidP="001D70FF">
            <w:pPr>
              <w:spacing w:after="0"/>
              <w:rPr>
                <w:rFonts w:ascii="Courier New" w:hAnsi="Courier New" w:cs="Courier New"/>
                <w:sz w:val="16"/>
                <w:szCs w:val="16"/>
              </w:rPr>
            </w:pPr>
            <w:r w:rsidRPr="00363915">
              <w:rPr>
                <w:rFonts w:ascii="Courier New" w:hAnsi="Courier New" w:cs="Courier New"/>
                <w:sz w:val="16"/>
                <w:szCs w:val="16"/>
              </w:rPr>
              <w:t>}</w:t>
            </w:r>
          </w:p>
          <w:p w14:paraId="7DFF2F17" w14:textId="77777777" w:rsidR="00363915" w:rsidRPr="00363915" w:rsidRDefault="00363915" w:rsidP="001D70FF">
            <w:pPr>
              <w:spacing w:after="0"/>
              <w:rPr>
                <w:rFonts w:ascii="Courier New" w:hAnsi="Courier New" w:cs="Courier New"/>
                <w:sz w:val="16"/>
                <w:szCs w:val="16"/>
              </w:rPr>
            </w:pPr>
          </w:p>
          <w:p w14:paraId="41BE8AE1" w14:textId="77777777" w:rsidR="00363915" w:rsidRPr="00363915" w:rsidRDefault="00363915" w:rsidP="001D70FF">
            <w:pPr>
              <w:spacing w:after="0"/>
              <w:rPr>
                <w:rFonts w:ascii="Courier New" w:hAnsi="Courier New" w:cs="Courier New"/>
                <w:sz w:val="16"/>
                <w:szCs w:val="16"/>
              </w:rPr>
            </w:pPr>
            <w:r w:rsidRPr="00363915">
              <w:rPr>
                <w:rFonts w:ascii="Courier New" w:hAnsi="Courier New" w:cs="Courier New"/>
                <w:sz w:val="16"/>
                <w:szCs w:val="16"/>
              </w:rPr>
              <w:t>IDC-SubframePatternList-r11 ::=</w:t>
            </w:r>
            <w:r w:rsidRPr="00363915">
              <w:rPr>
                <w:rFonts w:ascii="Courier New" w:hAnsi="Courier New" w:cs="Courier New"/>
                <w:sz w:val="16"/>
                <w:szCs w:val="16"/>
              </w:rPr>
              <w:tab/>
              <w:t>SEQUENCE (SIZE (1..maxSubframePatternIDC-r11)) OF IDC-SubframePattern-r11</w:t>
            </w:r>
          </w:p>
          <w:p w14:paraId="45E2A797" w14:textId="77777777" w:rsidR="00363915" w:rsidRPr="00363915" w:rsidRDefault="00363915" w:rsidP="001D70FF">
            <w:pPr>
              <w:spacing w:after="0"/>
              <w:rPr>
                <w:rFonts w:ascii="Courier New" w:hAnsi="Courier New" w:cs="Courier New"/>
                <w:sz w:val="16"/>
                <w:szCs w:val="16"/>
              </w:rPr>
            </w:pPr>
          </w:p>
          <w:p w14:paraId="23441B22" w14:textId="77777777" w:rsidR="00363915" w:rsidRPr="00363915" w:rsidRDefault="00363915" w:rsidP="001D70FF">
            <w:pPr>
              <w:spacing w:after="0"/>
              <w:rPr>
                <w:rFonts w:ascii="Courier New" w:hAnsi="Courier New" w:cs="Courier New"/>
                <w:sz w:val="16"/>
                <w:szCs w:val="16"/>
              </w:rPr>
            </w:pPr>
            <w:r w:rsidRPr="00363915">
              <w:rPr>
                <w:rFonts w:ascii="Courier New" w:hAnsi="Courier New" w:cs="Courier New"/>
                <w:sz w:val="16"/>
                <w:szCs w:val="16"/>
              </w:rPr>
              <w:t>IDC-SubframePattern-r11 ::= CHOICE {</w:t>
            </w:r>
          </w:p>
          <w:p w14:paraId="06D1A193" w14:textId="77777777" w:rsidR="00363915" w:rsidRPr="00363915" w:rsidRDefault="00363915" w:rsidP="001D70FF">
            <w:pPr>
              <w:spacing w:after="0"/>
              <w:rPr>
                <w:rFonts w:ascii="Courier New" w:hAnsi="Courier New" w:cs="Courier New"/>
                <w:sz w:val="16"/>
                <w:szCs w:val="16"/>
              </w:rPr>
            </w:pPr>
            <w:r w:rsidRPr="00363915">
              <w:rPr>
                <w:rFonts w:ascii="Courier New" w:hAnsi="Courier New" w:cs="Courier New"/>
                <w:sz w:val="16"/>
                <w:szCs w:val="16"/>
              </w:rPr>
              <w:tab/>
              <w:t>subframePatternFDD-r11</w:t>
            </w:r>
            <w:r w:rsidRPr="00363915">
              <w:rPr>
                <w:rFonts w:ascii="Courier New" w:hAnsi="Courier New" w:cs="Courier New"/>
                <w:sz w:val="16"/>
                <w:szCs w:val="16"/>
              </w:rPr>
              <w:tab/>
            </w:r>
            <w:r w:rsidRPr="00363915">
              <w:rPr>
                <w:rFonts w:ascii="Courier New" w:hAnsi="Courier New" w:cs="Courier New"/>
                <w:sz w:val="16"/>
                <w:szCs w:val="16"/>
              </w:rPr>
              <w:tab/>
            </w:r>
            <w:r w:rsidRPr="00363915">
              <w:rPr>
                <w:rFonts w:ascii="Courier New" w:hAnsi="Courier New" w:cs="Courier New"/>
                <w:sz w:val="16"/>
                <w:szCs w:val="16"/>
              </w:rPr>
              <w:tab/>
            </w:r>
            <w:r w:rsidRPr="00363915">
              <w:rPr>
                <w:rFonts w:ascii="Courier New" w:hAnsi="Courier New" w:cs="Courier New"/>
                <w:sz w:val="16"/>
                <w:szCs w:val="16"/>
              </w:rPr>
              <w:tab/>
              <w:t>BIT STRING (SIZE (4)),</w:t>
            </w:r>
          </w:p>
          <w:p w14:paraId="33303D0D" w14:textId="77777777" w:rsidR="00363915" w:rsidRPr="00363915" w:rsidRDefault="00363915" w:rsidP="001D70FF">
            <w:pPr>
              <w:spacing w:after="0"/>
              <w:rPr>
                <w:rFonts w:ascii="Courier New" w:hAnsi="Courier New" w:cs="Courier New"/>
                <w:sz w:val="16"/>
                <w:szCs w:val="16"/>
              </w:rPr>
            </w:pPr>
            <w:r w:rsidRPr="00363915">
              <w:rPr>
                <w:rFonts w:ascii="Courier New" w:hAnsi="Courier New" w:cs="Courier New"/>
                <w:sz w:val="16"/>
                <w:szCs w:val="16"/>
              </w:rPr>
              <w:tab/>
              <w:t>subframePatternTDD-r11</w:t>
            </w:r>
            <w:r w:rsidRPr="00363915">
              <w:rPr>
                <w:rFonts w:ascii="Courier New" w:hAnsi="Courier New" w:cs="Courier New"/>
                <w:sz w:val="16"/>
                <w:szCs w:val="16"/>
              </w:rPr>
              <w:tab/>
            </w:r>
            <w:r w:rsidRPr="00363915">
              <w:rPr>
                <w:rFonts w:ascii="Courier New" w:hAnsi="Courier New" w:cs="Courier New"/>
                <w:sz w:val="16"/>
                <w:szCs w:val="16"/>
              </w:rPr>
              <w:tab/>
            </w:r>
            <w:r w:rsidRPr="00363915">
              <w:rPr>
                <w:rFonts w:ascii="Courier New" w:hAnsi="Courier New" w:cs="Courier New"/>
                <w:sz w:val="16"/>
                <w:szCs w:val="16"/>
              </w:rPr>
              <w:tab/>
            </w:r>
            <w:r w:rsidRPr="00363915">
              <w:rPr>
                <w:rFonts w:ascii="Courier New" w:hAnsi="Courier New" w:cs="Courier New"/>
                <w:sz w:val="16"/>
                <w:szCs w:val="16"/>
              </w:rPr>
              <w:tab/>
              <w:t>CHOICE {</w:t>
            </w:r>
          </w:p>
          <w:p w14:paraId="5CA2DB7C" w14:textId="77777777" w:rsidR="00363915" w:rsidRPr="00363915" w:rsidRDefault="00363915" w:rsidP="001D70FF">
            <w:pPr>
              <w:spacing w:after="0"/>
              <w:rPr>
                <w:rFonts w:ascii="Courier New" w:hAnsi="Courier New" w:cs="Courier New"/>
                <w:sz w:val="16"/>
                <w:szCs w:val="16"/>
              </w:rPr>
            </w:pPr>
            <w:r w:rsidRPr="00363915">
              <w:rPr>
                <w:rFonts w:ascii="Courier New" w:hAnsi="Courier New" w:cs="Courier New"/>
                <w:sz w:val="16"/>
                <w:szCs w:val="16"/>
              </w:rPr>
              <w:tab/>
            </w:r>
            <w:r w:rsidRPr="00363915">
              <w:rPr>
                <w:rFonts w:ascii="Courier New" w:hAnsi="Courier New" w:cs="Courier New"/>
                <w:sz w:val="16"/>
                <w:szCs w:val="16"/>
              </w:rPr>
              <w:tab/>
              <w:t>subframeConfig0-r11</w:t>
            </w:r>
            <w:r w:rsidRPr="00363915">
              <w:rPr>
                <w:rFonts w:ascii="Courier New" w:hAnsi="Courier New" w:cs="Courier New"/>
                <w:sz w:val="16"/>
                <w:szCs w:val="16"/>
              </w:rPr>
              <w:tab/>
            </w:r>
            <w:r w:rsidRPr="00363915">
              <w:rPr>
                <w:rFonts w:ascii="Courier New" w:hAnsi="Courier New" w:cs="Courier New"/>
                <w:sz w:val="16"/>
                <w:szCs w:val="16"/>
              </w:rPr>
              <w:tab/>
            </w:r>
            <w:r w:rsidRPr="00363915">
              <w:rPr>
                <w:rFonts w:ascii="Courier New" w:hAnsi="Courier New" w:cs="Courier New"/>
                <w:sz w:val="16"/>
                <w:szCs w:val="16"/>
              </w:rPr>
              <w:tab/>
            </w:r>
            <w:r w:rsidRPr="00363915">
              <w:rPr>
                <w:rFonts w:ascii="Courier New" w:hAnsi="Courier New" w:cs="Courier New"/>
                <w:sz w:val="16"/>
                <w:szCs w:val="16"/>
              </w:rPr>
              <w:tab/>
            </w:r>
            <w:r w:rsidRPr="00363915">
              <w:rPr>
                <w:rFonts w:ascii="Courier New" w:hAnsi="Courier New" w:cs="Courier New"/>
                <w:sz w:val="16"/>
                <w:szCs w:val="16"/>
              </w:rPr>
              <w:tab/>
              <w:t>BIT STRING (SIZE (70)),</w:t>
            </w:r>
          </w:p>
          <w:p w14:paraId="6ECB13FD" w14:textId="77777777" w:rsidR="00363915" w:rsidRPr="00363915" w:rsidRDefault="00363915" w:rsidP="001D70FF">
            <w:pPr>
              <w:spacing w:after="0"/>
              <w:rPr>
                <w:rFonts w:ascii="Courier New" w:hAnsi="Courier New" w:cs="Courier New"/>
                <w:sz w:val="16"/>
                <w:szCs w:val="16"/>
              </w:rPr>
            </w:pPr>
            <w:r w:rsidRPr="00363915">
              <w:rPr>
                <w:rFonts w:ascii="Courier New" w:hAnsi="Courier New" w:cs="Courier New"/>
                <w:sz w:val="16"/>
                <w:szCs w:val="16"/>
              </w:rPr>
              <w:tab/>
            </w:r>
            <w:r w:rsidRPr="00363915">
              <w:rPr>
                <w:rFonts w:ascii="Courier New" w:hAnsi="Courier New" w:cs="Courier New"/>
                <w:sz w:val="16"/>
                <w:szCs w:val="16"/>
              </w:rPr>
              <w:tab/>
              <w:t>subframeConfig1-5-r11</w:t>
            </w:r>
            <w:r w:rsidRPr="00363915">
              <w:rPr>
                <w:rFonts w:ascii="Courier New" w:hAnsi="Courier New" w:cs="Courier New"/>
                <w:sz w:val="16"/>
                <w:szCs w:val="16"/>
              </w:rPr>
              <w:tab/>
            </w:r>
            <w:r w:rsidRPr="00363915">
              <w:rPr>
                <w:rFonts w:ascii="Courier New" w:hAnsi="Courier New" w:cs="Courier New"/>
                <w:sz w:val="16"/>
                <w:szCs w:val="16"/>
              </w:rPr>
              <w:tab/>
            </w:r>
            <w:r w:rsidRPr="00363915">
              <w:rPr>
                <w:rFonts w:ascii="Courier New" w:hAnsi="Courier New" w:cs="Courier New"/>
                <w:sz w:val="16"/>
                <w:szCs w:val="16"/>
              </w:rPr>
              <w:tab/>
            </w:r>
            <w:r w:rsidRPr="00363915">
              <w:rPr>
                <w:rFonts w:ascii="Courier New" w:hAnsi="Courier New" w:cs="Courier New"/>
                <w:sz w:val="16"/>
                <w:szCs w:val="16"/>
              </w:rPr>
              <w:tab/>
              <w:t>BIT STRING (SIZE (10)),</w:t>
            </w:r>
          </w:p>
          <w:p w14:paraId="7FCAB8FB" w14:textId="77777777" w:rsidR="00363915" w:rsidRPr="00363915" w:rsidRDefault="00363915" w:rsidP="001D70FF">
            <w:pPr>
              <w:spacing w:after="0"/>
              <w:rPr>
                <w:rFonts w:ascii="Courier New" w:hAnsi="Courier New" w:cs="Courier New"/>
                <w:sz w:val="16"/>
                <w:szCs w:val="16"/>
              </w:rPr>
            </w:pPr>
            <w:r w:rsidRPr="00363915">
              <w:rPr>
                <w:rFonts w:ascii="Courier New" w:hAnsi="Courier New" w:cs="Courier New"/>
                <w:sz w:val="16"/>
                <w:szCs w:val="16"/>
              </w:rPr>
              <w:tab/>
            </w:r>
            <w:r w:rsidRPr="00363915">
              <w:rPr>
                <w:rFonts w:ascii="Courier New" w:hAnsi="Courier New" w:cs="Courier New"/>
                <w:sz w:val="16"/>
                <w:szCs w:val="16"/>
              </w:rPr>
              <w:tab/>
              <w:t>subframeConfig6-r11</w:t>
            </w:r>
            <w:r w:rsidRPr="00363915">
              <w:rPr>
                <w:rFonts w:ascii="Courier New" w:hAnsi="Courier New" w:cs="Courier New"/>
                <w:sz w:val="16"/>
                <w:szCs w:val="16"/>
              </w:rPr>
              <w:tab/>
            </w:r>
            <w:r w:rsidRPr="00363915">
              <w:rPr>
                <w:rFonts w:ascii="Courier New" w:hAnsi="Courier New" w:cs="Courier New"/>
                <w:sz w:val="16"/>
                <w:szCs w:val="16"/>
              </w:rPr>
              <w:tab/>
            </w:r>
            <w:r w:rsidRPr="00363915">
              <w:rPr>
                <w:rFonts w:ascii="Courier New" w:hAnsi="Courier New" w:cs="Courier New"/>
                <w:sz w:val="16"/>
                <w:szCs w:val="16"/>
              </w:rPr>
              <w:tab/>
            </w:r>
            <w:r w:rsidRPr="00363915">
              <w:rPr>
                <w:rFonts w:ascii="Courier New" w:hAnsi="Courier New" w:cs="Courier New"/>
                <w:sz w:val="16"/>
                <w:szCs w:val="16"/>
              </w:rPr>
              <w:tab/>
            </w:r>
            <w:r w:rsidRPr="00363915">
              <w:rPr>
                <w:rFonts w:ascii="Courier New" w:hAnsi="Courier New" w:cs="Courier New"/>
                <w:sz w:val="16"/>
                <w:szCs w:val="16"/>
              </w:rPr>
              <w:tab/>
              <w:t>BIT STRING (SIZE (60))</w:t>
            </w:r>
          </w:p>
          <w:p w14:paraId="1F2780ED" w14:textId="77777777" w:rsidR="00363915" w:rsidRPr="00363915" w:rsidRDefault="00363915" w:rsidP="001D70FF">
            <w:pPr>
              <w:spacing w:after="0"/>
              <w:rPr>
                <w:rFonts w:ascii="Courier New" w:hAnsi="Courier New" w:cs="Courier New"/>
                <w:sz w:val="16"/>
                <w:szCs w:val="16"/>
              </w:rPr>
            </w:pPr>
            <w:r w:rsidRPr="00363915">
              <w:rPr>
                <w:rFonts w:ascii="Courier New" w:hAnsi="Courier New" w:cs="Courier New"/>
                <w:sz w:val="16"/>
                <w:szCs w:val="16"/>
              </w:rPr>
              <w:tab/>
              <w:t>},</w:t>
            </w:r>
          </w:p>
          <w:p w14:paraId="4989D4CC" w14:textId="77777777" w:rsidR="00363915" w:rsidRPr="00363915" w:rsidRDefault="00363915" w:rsidP="001D70FF">
            <w:pPr>
              <w:spacing w:after="0"/>
              <w:rPr>
                <w:rFonts w:ascii="Courier New" w:hAnsi="Courier New" w:cs="Courier New"/>
                <w:sz w:val="16"/>
                <w:szCs w:val="16"/>
              </w:rPr>
            </w:pPr>
            <w:r w:rsidRPr="00363915">
              <w:rPr>
                <w:rFonts w:ascii="Courier New" w:hAnsi="Courier New" w:cs="Courier New"/>
                <w:sz w:val="16"/>
                <w:szCs w:val="16"/>
              </w:rPr>
              <w:tab/>
              <w:t>...</w:t>
            </w:r>
          </w:p>
          <w:p w14:paraId="0F0637AB" w14:textId="77777777" w:rsidR="0089004F" w:rsidRDefault="00363915" w:rsidP="001D70FF">
            <w:pPr>
              <w:spacing w:after="0"/>
              <w:rPr>
                <w:rFonts w:ascii="Courier New" w:hAnsi="Courier New" w:cs="Courier New"/>
                <w:sz w:val="16"/>
                <w:szCs w:val="16"/>
              </w:rPr>
            </w:pPr>
            <w:r w:rsidRPr="00363915">
              <w:rPr>
                <w:rFonts w:ascii="Courier New" w:hAnsi="Courier New" w:cs="Courier New"/>
                <w:sz w:val="16"/>
                <w:szCs w:val="16"/>
              </w:rPr>
              <w:t>}</w:t>
            </w:r>
          </w:p>
          <w:p w14:paraId="14738E88" w14:textId="77777777" w:rsidR="001D70FF" w:rsidRDefault="001D70FF" w:rsidP="001D70FF">
            <w:pPr>
              <w:spacing w:after="0"/>
              <w:rPr>
                <w:rFonts w:ascii="Courier New" w:hAnsi="Courier New" w:cs="Courier New"/>
                <w:sz w:val="16"/>
                <w:szCs w:val="16"/>
              </w:rPr>
            </w:pPr>
          </w:p>
          <w:p w14:paraId="08AB2F9B" w14:textId="69A64291" w:rsidR="001D70FF" w:rsidRDefault="001D70FF" w:rsidP="001D70FF">
            <w:pPr>
              <w:spacing w:after="0"/>
            </w:pPr>
          </w:p>
        </w:tc>
      </w:tr>
    </w:tbl>
    <w:p w14:paraId="274FDA4F" w14:textId="0DAEF8CB" w:rsidR="0089004F" w:rsidRDefault="0089004F" w:rsidP="009339CB"/>
    <w:p w14:paraId="0C8B4829" w14:textId="4A74D954" w:rsidR="00930340" w:rsidRDefault="00930340" w:rsidP="009339CB">
      <w:r>
        <w:t>With the following fields: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930340" w:rsidRPr="00F5723D" w14:paraId="682D8C59" w14:textId="77777777" w:rsidTr="00670B0A">
        <w:trPr>
          <w:cantSplit/>
        </w:trPr>
        <w:tc>
          <w:tcPr>
            <w:tcW w:w="9639" w:type="dxa"/>
          </w:tcPr>
          <w:p w14:paraId="5ACEC706" w14:textId="77777777" w:rsidR="00930340" w:rsidRPr="00F5723D" w:rsidRDefault="00930340" w:rsidP="00670B0A">
            <w:pPr>
              <w:pStyle w:val="TAL"/>
              <w:rPr>
                <w:b/>
                <w:i/>
                <w:lang w:eastAsia="zh-CN"/>
              </w:rPr>
            </w:pPr>
            <w:r w:rsidRPr="00F5723D">
              <w:rPr>
                <w:b/>
                <w:i/>
                <w:lang w:eastAsia="zh-CN"/>
              </w:rPr>
              <w:t>drx-ActiveTime</w:t>
            </w:r>
          </w:p>
          <w:p w14:paraId="49B60D6B" w14:textId="77777777" w:rsidR="00930340" w:rsidRPr="00F5723D" w:rsidRDefault="00930340" w:rsidP="00670B0A">
            <w:pPr>
              <w:pStyle w:val="TAL"/>
              <w:rPr>
                <w:b/>
                <w:i/>
                <w:lang w:eastAsia="zh-CN"/>
              </w:rPr>
            </w:pPr>
            <w:r w:rsidRPr="00F5723D">
              <w:rPr>
                <w:lang w:eastAsia="zh-CN"/>
              </w:rPr>
              <w:t xml:space="preserve">Indicates the desired active time that the E-UTRAN is recommended to configure. </w:t>
            </w:r>
            <w:r w:rsidRPr="00F5723D">
              <w:rPr>
                <w:lang w:eastAsia="en-GB"/>
              </w:rPr>
              <w:t>Value in number of subframes. Value sf</w:t>
            </w:r>
            <w:r w:rsidRPr="00F5723D">
              <w:rPr>
                <w:lang w:eastAsia="zh-CN"/>
              </w:rPr>
              <w:t>20</w:t>
            </w:r>
            <w:r w:rsidRPr="00F5723D">
              <w:rPr>
                <w:lang w:eastAsia="en-GB"/>
              </w:rPr>
              <w:t xml:space="preserve"> corresponds to </w:t>
            </w:r>
            <w:r w:rsidRPr="00F5723D">
              <w:rPr>
                <w:lang w:eastAsia="zh-CN"/>
              </w:rPr>
              <w:t>20</w:t>
            </w:r>
            <w:r w:rsidRPr="00F5723D">
              <w:rPr>
                <w:lang w:eastAsia="en-GB"/>
              </w:rPr>
              <w:t xml:space="preserve"> subframes, sf</w:t>
            </w:r>
            <w:r w:rsidRPr="00F5723D">
              <w:rPr>
                <w:lang w:eastAsia="zh-CN"/>
              </w:rPr>
              <w:t>30</w:t>
            </w:r>
            <w:r w:rsidRPr="00F5723D">
              <w:rPr>
                <w:lang w:eastAsia="en-GB"/>
              </w:rPr>
              <w:t xml:space="preserve"> corresponds to </w:t>
            </w:r>
            <w:r w:rsidRPr="00F5723D">
              <w:rPr>
                <w:lang w:eastAsia="zh-CN"/>
              </w:rPr>
              <w:t>30</w:t>
            </w:r>
            <w:r w:rsidRPr="00F5723D">
              <w:rPr>
                <w:lang w:eastAsia="en-GB"/>
              </w:rPr>
              <w:t xml:space="preserve"> subframes and so on.</w:t>
            </w:r>
          </w:p>
        </w:tc>
      </w:tr>
      <w:tr w:rsidR="00930340" w:rsidRPr="00F5723D" w14:paraId="3B9D3C97" w14:textId="77777777" w:rsidTr="00670B0A">
        <w:trPr>
          <w:cantSplit/>
        </w:trPr>
        <w:tc>
          <w:tcPr>
            <w:tcW w:w="9639" w:type="dxa"/>
          </w:tcPr>
          <w:p w14:paraId="366E214D" w14:textId="77777777" w:rsidR="00930340" w:rsidRPr="00F5723D" w:rsidRDefault="00930340" w:rsidP="00670B0A">
            <w:pPr>
              <w:pStyle w:val="TAL"/>
              <w:rPr>
                <w:b/>
                <w:i/>
                <w:lang w:eastAsia="zh-CN"/>
              </w:rPr>
            </w:pPr>
            <w:r w:rsidRPr="00F5723D">
              <w:rPr>
                <w:b/>
                <w:i/>
                <w:lang w:eastAsia="zh-CN"/>
              </w:rPr>
              <w:t>drx-CycleLength</w:t>
            </w:r>
          </w:p>
          <w:p w14:paraId="3A006130" w14:textId="77777777" w:rsidR="00930340" w:rsidRPr="00F5723D" w:rsidRDefault="00930340" w:rsidP="00670B0A">
            <w:pPr>
              <w:pStyle w:val="TAL"/>
              <w:rPr>
                <w:b/>
                <w:i/>
                <w:lang w:eastAsia="zh-CN"/>
              </w:rPr>
            </w:pPr>
            <w:r w:rsidRPr="00F5723D">
              <w:rPr>
                <w:lang w:eastAsia="zh-CN"/>
              </w:rPr>
              <w:t>Indicates the desired DRX cycle length that the E-UTRAN is recommended to configure.</w:t>
            </w:r>
            <w:r w:rsidRPr="00F5723D">
              <w:rPr>
                <w:lang w:eastAsia="en-GB"/>
              </w:rPr>
              <w:t xml:space="preserve"> Value in number of subframes. Value sf</w:t>
            </w:r>
            <w:r w:rsidRPr="00F5723D">
              <w:rPr>
                <w:lang w:eastAsia="zh-CN"/>
              </w:rPr>
              <w:t>4</w:t>
            </w:r>
            <w:r w:rsidRPr="00F5723D">
              <w:rPr>
                <w:lang w:eastAsia="en-GB"/>
              </w:rPr>
              <w:t>0 corresponds to</w:t>
            </w:r>
            <w:r w:rsidRPr="00F5723D">
              <w:rPr>
                <w:lang w:eastAsia="zh-CN"/>
              </w:rPr>
              <w:t xml:space="preserve"> 4</w:t>
            </w:r>
            <w:r w:rsidRPr="00F5723D">
              <w:rPr>
                <w:lang w:eastAsia="en-GB"/>
              </w:rPr>
              <w:t>0 subframes, sf</w:t>
            </w:r>
            <w:r w:rsidRPr="00F5723D">
              <w:rPr>
                <w:lang w:eastAsia="zh-CN"/>
              </w:rPr>
              <w:t>64</w:t>
            </w:r>
            <w:r w:rsidRPr="00F5723D">
              <w:rPr>
                <w:lang w:eastAsia="en-GB"/>
              </w:rPr>
              <w:t xml:space="preserve"> corresponds to </w:t>
            </w:r>
            <w:r w:rsidRPr="00F5723D">
              <w:rPr>
                <w:lang w:eastAsia="zh-CN"/>
              </w:rPr>
              <w:t>64</w:t>
            </w:r>
            <w:r w:rsidRPr="00F5723D">
              <w:rPr>
                <w:lang w:eastAsia="en-GB"/>
              </w:rPr>
              <w:t xml:space="preserve"> subframes and so on.</w:t>
            </w:r>
          </w:p>
        </w:tc>
      </w:tr>
      <w:tr w:rsidR="00930340" w:rsidRPr="00F5723D" w14:paraId="44BB3D5B" w14:textId="77777777" w:rsidTr="00670B0A">
        <w:trPr>
          <w:cantSplit/>
        </w:trPr>
        <w:tc>
          <w:tcPr>
            <w:tcW w:w="9639" w:type="dxa"/>
          </w:tcPr>
          <w:p w14:paraId="1A2A31A4" w14:textId="77777777" w:rsidR="00930340" w:rsidRPr="00F5723D" w:rsidRDefault="00930340" w:rsidP="00670B0A">
            <w:pPr>
              <w:pStyle w:val="TAL"/>
              <w:rPr>
                <w:b/>
                <w:i/>
                <w:lang w:eastAsia="zh-CN"/>
              </w:rPr>
            </w:pPr>
            <w:r w:rsidRPr="00F5723D">
              <w:rPr>
                <w:b/>
                <w:i/>
                <w:lang w:eastAsia="zh-CN"/>
              </w:rPr>
              <w:t>drx-Offset</w:t>
            </w:r>
          </w:p>
          <w:p w14:paraId="5FBF30AD" w14:textId="77777777" w:rsidR="00930340" w:rsidRPr="00F5723D" w:rsidRDefault="00930340" w:rsidP="00670B0A">
            <w:pPr>
              <w:pStyle w:val="TAL"/>
              <w:rPr>
                <w:b/>
                <w:i/>
                <w:lang w:eastAsia="zh-CN"/>
              </w:rPr>
            </w:pPr>
            <w:r w:rsidRPr="00F5723D">
              <w:rPr>
                <w:lang w:eastAsia="zh-CN"/>
              </w:rPr>
              <w:t xml:space="preserve">Indicates the desired DRX starting offset that the E-UTRAN is recommended to configure. The UE shall set the value of drx-Offset smaller than the value of </w:t>
            </w:r>
            <w:r w:rsidRPr="00F5723D">
              <w:rPr>
                <w:i/>
                <w:lang w:eastAsia="zh-CN"/>
              </w:rPr>
              <w:t>drx-CycleLength</w:t>
            </w:r>
            <w:r w:rsidRPr="00F5723D">
              <w:rPr>
                <w:lang w:eastAsia="zh-CN"/>
              </w:rPr>
              <w:t>. T</w:t>
            </w:r>
            <w:r w:rsidRPr="00F5723D">
              <w:rPr>
                <w:lang w:eastAsia="en-GB"/>
              </w:rPr>
              <w:t>he starting frame and subframe satisfy the relatio</w:t>
            </w:r>
            <w:r w:rsidRPr="00F5723D">
              <w:rPr>
                <w:lang w:eastAsia="zh-CN"/>
              </w:rPr>
              <w:t xml:space="preserve">n: </w:t>
            </w:r>
            <w:r w:rsidRPr="00F5723D">
              <w:rPr>
                <w:lang w:eastAsia="en-GB"/>
              </w:rPr>
              <w:t>[(SFN * 10) + subframe number] modulo (</w:t>
            </w:r>
            <w:r w:rsidRPr="00F5723D">
              <w:rPr>
                <w:i/>
                <w:lang w:eastAsia="en-GB"/>
              </w:rPr>
              <w:t>drx-CycleLength</w:t>
            </w:r>
            <w:r w:rsidRPr="00F5723D">
              <w:rPr>
                <w:lang w:eastAsia="en-GB"/>
              </w:rPr>
              <w:t xml:space="preserve">) = </w:t>
            </w:r>
            <w:r w:rsidRPr="00F5723D">
              <w:rPr>
                <w:i/>
                <w:lang w:eastAsia="en-GB"/>
              </w:rPr>
              <w:t>drx-Offset</w:t>
            </w:r>
            <w:r w:rsidRPr="00F5723D">
              <w:rPr>
                <w:lang w:eastAsia="en-GB"/>
              </w:rPr>
              <w:t>.</w:t>
            </w:r>
          </w:p>
        </w:tc>
      </w:tr>
      <w:tr w:rsidR="00930340" w:rsidRPr="00F5723D" w14:paraId="72312D2D" w14:textId="77777777" w:rsidTr="00670B0A">
        <w:trPr>
          <w:cantSplit/>
        </w:trPr>
        <w:tc>
          <w:tcPr>
            <w:tcW w:w="9639" w:type="dxa"/>
          </w:tcPr>
          <w:p w14:paraId="0C17A43B" w14:textId="77777777" w:rsidR="00930340" w:rsidRPr="00F5723D" w:rsidRDefault="00930340" w:rsidP="00670B0A">
            <w:pPr>
              <w:pStyle w:val="TAL"/>
              <w:rPr>
                <w:b/>
                <w:i/>
                <w:lang w:eastAsia="zh-CN"/>
              </w:rPr>
            </w:pPr>
            <w:r w:rsidRPr="00F5723D">
              <w:rPr>
                <w:b/>
                <w:i/>
                <w:lang w:eastAsia="zh-CN"/>
              </w:rPr>
              <w:t>idc-SubframePatternList</w:t>
            </w:r>
          </w:p>
          <w:p w14:paraId="0204189F" w14:textId="77777777" w:rsidR="00930340" w:rsidRPr="00F5723D" w:rsidRDefault="00930340" w:rsidP="00670B0A">
            <w:pPr>
              <w:pStyle w:val="TAL"/>
              <w:rPr>
                <w:b/>
                <w:i/>
                <w:lang w:eastAsia="zh-CN"/>
              </w:rPr>
            </w:pPr>
            <w:r w:rsidRPr="00F5723D">
              <w:rPr>
                <w:lang w:eastAsia="zh-CN"/>
              </w:rPr>
              <w:t xml:space="preserve">A list of one or more subframe patterns indicating which HARQ process E-UTRAN is requested to abstain from using. Value 0 indicates that E-UTRAN is requested to abstain from using the subframe. For FDD, the radio frame in which the pattern starts (i.e. the radio frame in which the first/leftmost bit of the </w:t>
            </w:r>
            <w:r w:rsidRPr="00F5723D">
              <w:rPr>
                <w:i/>
                <w:lang w:eastAsia="zh-CN"/>
              </w:rPr>
              <w:t>subframePatternFDD</w:t>
            </w:r>
            <w:r w:rsidRPr="00F5723D">
              <w:rPr>
                <w:lang w:eastAsia="zh-CN"/>
              </w:rPr>
              <w:t xml:space="preserve"> corresponds to subframe #0) occurs when SFN mod 2 = 0. For TDD, the first/leftmost bit corresponds to the subframe #0 of the radio frame satisfying SFN mod x = 0, where x is the size of the bit string divided by 10. The UE shall indicate a subframe pattern that follows HARQ time line, as specified in TS 36.213 [23], i.e, if a subframe is set to 1 in the subframe pattern, also the corresponding subframes carrying the potential UL grant, as specified in TS 36.213 [23], clause 8.0, the UL HARQ retransmission, as specified in TS 36.213 [23], clause 8.0, and the DL/UL HARQ feedback, as specified in TS 36.213 [23], clauses 7.3, 8.3 and 9.1.2, shall be set to 1.</w:t>
            </w:r>
          </w:p>
        </w:tc>
      </w:tr>
    </w:tbl>
    <w:p w14:paraId="7FC2449A" w14:textId="2D3A1851" w:rsidR="00930340" w:rsidRDefault="00930340" w:rsidP="009339CB"/>
    <w:p w14:paraId="28C39486" w14:textId="08E5EF0B" w:rsidR="00930340" w:rsidRDefault="004B5E01" w:rsidP="004B5E01">
      <w:pPr>
        <w:pStyle w:val="Heading1"/>
      </w:pPr>
      <w:r>
        <w:t>3</w:t>
      </w:r>
      <w:r>
        <w:tab/>
        <w:t>NR</w:t>
      </w:r>
    </w:p>
    <w:p w14:paraId="4C34B119" w14:textId="24E196EC" w:rsidR="009202DD" w:rsidRDefault="00017680" w:rsidP="009202DD">
      <w:pPr>
        <w:rPr>
          <w:i/>
          <w:iCs/>
          <w:lang w:val="en-US"/>
        </w:rPr>
      </w:pPr>
      <w:r>
        <w:t xml:space="preserve">Regarding </w:t>
      </w:r>
      <w:r w:rsidRPr="00233020">
        <w:rPr>
          <w:i/>
          <w:iCs/>
        </w:rPr>
        <w:t>idc-HardwareSharingIndication</w:t>
      </w:r>
      <w:r>
        <w:t>, our understanding is that</w:t>
      </w:r>
      <w:r w:rsidR="00546746">
        <w:t xml:space="preserve"> it would also be need</w:t>
      </w:r>
      <w:r w:rsidR="0018167A">
        <w:t>ed</w:t>
      </w:r>
      <w:r w:rsidR="00546746">
        <w:t xml:space="preserve"> in NR </w:t>
      </w:r>
      <w:r w:rsidR="009202DD">
        <w:t xml:space="preserve">to indicate – as in LTE - </w:t>
      </w:r>
      <w:r w:rsidR="009202DD" w:rsidRPr="00040C8D">
        <w:rPr>
          <w:i/>
          <w:iCs/>
          <w:lang w:val="en-JP"/>
        </w:rPr>
        <w:t>whether the UE is allowed indicate in InDeviceCoexIndication that the cause of the problems are due to hardware sharing, and whether the UE is allowed to omit the TDM assistance information</w:t>
      </w:r>
      <w:r w:rsidR="00040C8D">
        <w:rPr>
          <w:i/>
          <w:iCs/>
          <w:lang w:val="en-US"/>
        </w:rPr>
        <w:t>.</w:t>
      </w:r>
    </w:p>
    <w:p w14:paraId="52944FD7" w14:textId="4268431B" w:rsidR="00040C8D" w:rsidRPr="00040C8D" w:rsidRDefault="00040C8D" w:rsidP="009202DD">
      <w:pPr>
        <w:rPr>
          <w:lang w:val="en-US"/>
        </w:rPr>
      </w:pPr>
      <w:r w:rsidRPr="00040C8D">
        <w:rPr>
          <w:b/>
          <w:bCs/>
          <w:lang w:val="en-US"/>
        </w:rPr>
        <w:t>Proposal 1</w:t>
      </w:r>
      <w:r w:rsidRPr="0059036A">
        <w:rPr>
          <w:lang w:val="en-US"/>
        </w:rPr>
        <w:t>:</w:t>
      </w:r>
      <w:r>
        <w:rPr>
          <w:lang w:val="en-US"/>
        </w:rPr>
        <w:t xml:space="preserve"> adopt the same </w:t>
      </w:r>
      <w:r w:rsidRPr="00233020">
        <w:rPr>
          <w:i/>
          <w:iCs/>
        </w:rPr>
        <w:t>idc-HardwareSharingIndication</w:t>
      </w:r>
      <w:r>
        <w:t xml:space="preserve"> as in LTE.</w:t>
      </w:r>
    </w:p>
    <w:p w14:paraId="0E67B2A8" w14:textId="0304E20B" w:rsidR="00BB44B0" w:rsidRDefault="00040C8D" w:rsidP="00017680">
      <w:r>
        <w:t>Regarding DRX, one new aspect to be considered in NR is that we can have two DRX groups</w:t>
      </w:r>
      <w:r w:rsidR="00A94532">
        <w:t>:</w:t>
      </w:r>
      <w:r w:rsidR="0018167A">
        <w:t xml:space="preserve"> a</w:t>
      </w:r>
      <w:r w:rsidR="000976CC">
        <w:t xml:space="preserve"> DRX group </w:t>
      </w:r>
      <w:bookmarkStart w:id="24" w:name="_Hlk49353533"/>
      <w:r w:rsidR="000976CC">
        <w:rPr>
          <w:bCs/>
          <w:lang w:eastAsia="ko-KR"/>
        </w:rPr>
        <w:t xml:space="preserve">is a </w:t>
      </w:r>
      <w:r w:rsidR="000976CC" w:rsidRPr="001002D9">
        <w:rPr>
          <w:bCs/>
          <w:lang w:eastAsia="ko-KR"/>
        </w:rPr>
        <w:t>group of Serving Cells that is configured by RRC and that have the same DRX Active Time</w:t>
      </w:r>
      <w:bookmarkEnd w:id="24"/>
      <w:r w:rsidR="00A94532">
        <w:rPr>
          <w:bCs/>
          <w:lang w:eastAsia="ko-KR"/>
        </w:rPr>
        <w:t xml:space="preserve">; </w:t>
      </w:r>
      <w:r w:rsidR="0018167A">
        <w:rPr>
          <w:bCs/>
          <w:lang w:eastAsia="ko-KR"/>
        </w:rPr>
        <w:t>e</w:t>
      </w:r>
      <w:r w:rsidR="00A94532">
        <w:rPr>
          <w:bCs/>
          <w:lang w:eastAsia="ko-KR"/>
        </w:rPr>
        <w:t xml:space="preserve">ach DRX group is configured </w:t>
      </w:r>
      <w:r w:rsidR="007E0D64" w:rsidRPr="001002D9">
        <w:rPr>
          <w:lang w:eastAsia="ko-KR"/>
        </w:rPr>
        <w:t>with separate DRX parameters</w:t>
      </w:r>
      <w:r w:rsidR="0018167A">
        <w:rPr>
          <w:lang w:eastAsia="ko-KR"/>
        </w:rPr>
        <w:t>; and a</w:t>
      </w:r>
      <w:r w:rsidR="00A94532" w:rsidRPr="00962B3F">
        <w:rPr>
          <w:rFonts w:eastAsia="Calibri"/>
        </w:rPr>
        <w:t>ll serving cells in the secondary DRX group shall belong to one Frequency Range and all serving cells in the legacy DRX group shall belong to another Frequency Range</w:t>
      </w:r>
      <w:r w:rsidR="0018167A">
        <w:rPr>
          <w:rFonts w:eastAsia="Calibri"/>
        </w:rPr>
        <w:t xml:space="preserve"> [</w:t>
      </w:r>
      <w:hyperlink r:id="rId13" w:history="1">
        <w:r w:rsidR="0018167A" w:rsidRPr="0018167A">
          <w:rPr>
            <w:rStyle w:val="Hyperlink"/>
            <w:rFonts w:eastAsia="Calibri"/>
          </w:rPr>
          <w:t>38.321</w:t>
        </w:r>
      </w:hyperlink>
      <w:r w:rsidR="0018167A">
        <w:rPr>
          <w:rFonts w:eastAsia="Calibri"/>
        </w:rPr>
        <w:t>] [</w:t>
      </w:r>
      <w:hyperlink r:id="rId14" w:history="1">
        <w:r w:rsidR="0018167A" w:rsidRPr="0018167A">
          <w:rPr>
            <w:rStyle w:val="Hyperlink"/>
            <w:rFonts w:eastAsia="Calibri"/>
          </w:rPr>
          <w:t>38.331</w:t>
        </w:r>
      </w:hyperlink>
      <w:r w:rsidR="0018167A">
        <w:rPr>
          <w:rFonts w:eastAsia="Calibri"/>
        </w:rPr>
        <w:t>]</w:t>
      </w:r>
      <w:r w:rsidR="00A6679D">
        <w:rPr>
          <w:rFonts w:eastAsia="Calibri"/>
        </w:rPr>
        <w:t xml:space="preserve">. </w:t>
      </w:r>
      <w:r w:rsidR="00BB44B0">
        <w:t>But from an assistance information perspective, the DRX group should not play a role. Indeed the assistance information conveys a wish from the UE and whether it translates into one DRX group or another one is up to network implementation.</w:t>
      </w:r>
    </w:p>
    <w:p w14:paraId="4C6DEBB2" w14:textId="61179624" w:rsidR="0059036A" w:rsidRPr="002B1F8B" w:rsidRDefault="0059036A" w:rsidP="00017680">
      <w:pPr>
        <w:rPr>
          <w:b/>
          <w:bCs/>
          <w:iCs/>
        </w:rPr>
      </w:pPr>
      <w:r w:rsidRPr="00BB44B0">
        <w:rPr>
          <w:b/>
          <w:bCs/>
        </w:rPr>
        <w:t>Proposal 2</w:t>
      </w:r>
      <w:r>
        <w:t xml:space="preserve">: </w:t>
      </w:r>
      <w:r w:rsidR="002B1F8B">
        <w:t xml:space="preserve">DRX groups need not be reflected in the </w:t>
      </w:r>
      <w:r w:rsidR="00EF7E40" w:rsidRPr="00962B3F">
        <w:rPr>
          <w:i/>
          <w:iCs/>
        </w:rPr>
        <w:t xml:space="preserve">idc-Assistance </w:t>
      </w:r>
      <w:r w:rsidR="002B1F8B">
        <w:rPr>
          <w:iCs/>
        </w:rPr>
        <w:t>message</w:t>
      </w:r>
      <w:r w:rsidR="00921ECD">
        <w:rPr>
          <w:iCs/>
        </w:rPr>
        <w:t>.</w:t>
      </w:r>
    </w:p>
    <w:p w14:paraId="7121B85B" w14:textId="2D70150E" w:rsidR="00040C8D" w:rsidRPr="00017680" w:rsidRDefault="003226D6" w:rsidP="00017680">
      <w:r>
        <w:t xml:space="preserve">Regarding the subframe pattern, </w:t>
      </w:r>
      <w:r w:rsidR="00571568">
        <w:t>the timing resolution will depend on which SCS is assumed and thus the impact of SCS need to be investigated in cooperation with RAN1.</w:t>
      </w:r>
    </w:p>
    <w:p w14:paraId="33846B04" w14:textId="3C462BD8" w:rsidR="001F2A3F" w:rsidRPr="004B5E01" w:rsidRDefault="00921ECD" w:rsidP="004B5E01">
      <w:r w:rsidRPr="008D646F">
        <w:rPr>
          <w:b/>
          <w:bCs/>
        </w:rPr>
        <w:t>Proposal 3</w:t>
      </w:r>
      <w:r>
        <w:t>: the impacts of SCS on the subframe pattern needs to be investigated.</w:t>
      </w:r>
    </w:p>
    <w:p w14:paraId="69B7B8E6" w14:textId="4F9E5768" w:rsidR="009339CB" w:rsidRPr="006E13D1" w:rsidRDefault="004B5E01" w:rsidP="009339CB">
      <w:pPr>
        <w:pStyle w:val="Heading1"/>
      </w:pPr>
      <w:r>
        <w:t>4</w:t>
      </w:r>
      <w:r w:rsidR="009339CB" w:rsidRPr="006E13D1">
        <w:tab/>
      </w:r>
      <w:r w:rsidR="009339CB">
        <w:t>Conclusion</w:t>
      </w:r>
    </w:p>
    <w:p w14:paraId="2FC48D8E" w14:textId="06753411" w:rsidR="009339CB" w:rsidRDefault="008D646F" w:rsidP="009339CB">
      <w:r>
        <w:t xml:space="preserve">This contribution has made three proposals regarding </w:t>
      </w:r>
      <w:r w:rsidRPr="008D646F">
        <w:t>TDM Assistance Information for IDC</w:t>
      </w:r>
      <w:r w:rsidR="0014400A">
        <w:t xml:space="preserve"> in NR:</w:t>
      </w:r>
    </w:p>
    <w:p w14:paraId="6CDF5B0A" w14:textId="77777777" w:rsidR="0014400A" w:rsidRPr="00040C8D" w:rsidRDefault="0014400A" w:rsidP="0014400A">
      <w:pPr>
        <w:rPr>
          <w:lang w:val="en-US"/>
        </w:rPr>
      </w:pPr>
      <w:r w:rsidRPr="00040C8D">
        <w:rPr>
          <w:b/>
          <w:bCs/>
          <w:lang w:val="en-US"/>
        </w:rPr>
        <w:t>Proposal 1</w:t>
      </w:r>
      <w:r w:rsidRPr="0059036A">
        <w:rPr>
          <w:lang w:val="en-US"/>
        </w:rPr>
        <w:t>:</w:t>
      </w:r>
      <w:r>
        <w:rPr>
          <w:lang w:val="en-US"/>
        </w:rPr>
        <w:t xml:space="preserve"> adopt the same </w:t>
      </w:r>
      <w:r w:rsidRPr="00233020">
        <w:rPr>
          <w:i/>
          <w:iCs/>
        </w:rPr>
        <w:t>idc-HardwareSharingIndication</w:t>
      </w:r>
      <w:r>
        <w:t xml:space="preserve"> as in LTE.</w:t>
      </w:r>
    </w:p>
    <w:p w14:paraId="0DF8BDC7" w14:textId="77777777" w:rsidR="0014400A" w:rsidRPr="002B1F8B" w:rsidRDefault="0014400A" w:rsidP="0014400A">
      <w:pPr>
        <w:rPr>
          <w:b/>
          <w:bCs/>
          <w:iCs/>
        </w:rPr>
      </w:pPr>
      <w:r w:rsidRPr="00BB44B0">
        <w:rPr>
          <w:b/>
          <w:bCs/>
        </w:rPr>
        <w:t>Proposal 2</w:t>
      </w:r>
      <w:r>
        <w:t xml:space="preserve">: DRX groups need not be reflected in the </w:t>
      </w:r>
      <w:r w:rsidRPr="00962B3F">
        <w:rPr>
          <w:i/>
          <w:iCs/>
        </w:rPr>
        <w:t xml:space="preserve">idc-Assistance </w:t>
      </w:r>
      <w:r>
        <w:rPr>
          <w:iCs/>
        </w:rPr>
        <w:t>message.</w:t>
      </w:r>
    </w:p>
    <w:p w14:paraId="746FF9F7" w14:textId="77777777" w:rsidR="0014400A" w:rsidRPr="004B5E01" w:rsidRDefault="0014400A" w:rsidP="0014400A">
      <w:r w:rsidRPr="008D646F">
        <w:rPr>
          <w:b/>
          <w:bCs/>
        </w:rPr>
        <w:t>Proposal 3</w:t>
      </w:r>
      <w:r>
        <w:t>: the impacts of SCS on the subframe pattern needs to be investigated.</w:t>
      </w:r>
    </w:p>
    <w:p w14:paraId="1B28502D" w14:textId="77777777" w:rsidR="0014400A" w:rsidRPr="006E13D1" w:rsidRDefault="0014400A" w:rsidP="009339CB"/>
    <w:p w14:paraId="2277546F" w14:textId="77777777" w:rsidR="009339CB" w:rsidRPr="006E13D1" w:rsidRDefault="009339CB" w:rsidP="009339CB"/>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0203D" w14:textId="77777777" w:rsidR="00EC4FD0" w:rsidRDefault="00EC4FD0">
      <w:r>
        <w:separator/>
      </w:r>
    </w:p>
  </w:endnote>
  <w:endnote w:type="continuationSeparator" w:id="0">
    <w:p w14:paraId="10E2156C" w14:textId="77777777" w:rsidR="00EC4FD0" w:rsidRDefault="00EC4FD0">
      <w:r>
        <w:continuationSeparator/>
      </w:r>
    </w:p>
  </w:endnote>
  <w:endnote w:type="continuationNotice" w:id="1">
    <w:p w14:paraId="127542F8" w14:textId="77777777" w:rsidR="00EC4FD0" w:rsidRDefault="00EC4F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2C29B" w14:textId="77777777" w:rsidR="00EC4FD0" w:rsidRDefault="00EC4FD0">
      <w:r>
        <w:separator/>
      </w:r>
    </w:p>
  </w:footnote>
  <w:footnote w:type="continuationSeparator" w:id="0">
    <w:p w14:paraId="4176B0ED" w14:textId="77777777" w:rsidR="00EC4FD0" w:rsidRDefault="00EC4FD0">
      <w:r>
        <w:continuationSeparator/>
      </w:r>
    </w:p>
  </w:footnote>
  <w:footnote w:type="continuationNotice" w:id="1">
    <w:p w14:paraId="7E1B7417" w14:textId="77777777" w:rsidR="00EC4FD0" w:rsidRDefault="00EC4F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876545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3952988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84194567">
    <w:abstractNumId w:val="1"/>
  </w:num>
  <w:num w:numId="4" w16cid:durableId="1611858664">
    <w:abstractNumId w:val="3"/>
  </w:num>
  <w:num w:numId="5" w16cid:durableId="951472361">
    <w:abstractNumId w:val="2"/>
  </w:num>
  <w:num w:numId="6" w16cid:durableId="1313172168">
    <w:abstractNumId w:val="4"/>
  </w:num>
  <w:num w:numId="7" w16cid:durableId="1457064523">
    <w:abstractNumId w:val="5"/>
  </w:num>
  <w:num w:numId="8" w16cid:durableId="11511013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838863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AD3"/>
    <w:rsid w:val="00016557"/>
    <w:rsid w:val="00017680"/>
    <w:rsid w:val="00023C40"/>
    <w:rsid w:val="00033397"/>
    <w:rsid w:val="00040095"/>
    <w:rsid w:val="00040C8D"/>
    <w:rsid w:val="00065268"/>
    <w:rsid w:val="00073C9C"/>
    <w:rsid w:val="0007595B"/>
    <w:rsid w:val="00076412"/>
    <w:rsid w:val="00080512"/>
    <w:rsid w:val="00083F87"/>
    <w:rsid w:val="00090468"/>
    <w:rsid w:val="00094568"/>
    <w:rsid w:val="00096422"/>
    <w:rsid w:val="000976CC"/>
    <w:rsid w:val="000B7BCF"/>
    <w:rsid w:val="000C522B"/>
    <w:rsid w:val="000D58AB"/>
    <w:rsid w:val="00112F1A"/>
    <w:rsid w:val="0014400A"/>
    <w:rsid w:val="00145075"/>
    <w:rsid w:val="001610F3"/>
    <w:rsid w:val="001741A0"/>
    <w:rsid w:val="00175FA0"/>
    <w:rsid w:val="0018167A"/>
    <w:rsid w:val="00192E92"/>
    <w:rsid w:val="00194CD0"/>
    <w:rsid w:val="001962A6"/>
    <w:rsid w:val="001A44C5"/>
    <w:rsid w:val="001B49C9"/>
    <w:rsid w:val="001C23F4"/>
    <w:rsid w:val="001C4F79"/>
    <w:rsid w:val="001D70FF"/>
    <w:rsid w:val="001E5351"/>
    <w:rsid w:val="001F168B"/>
    <w:rsid w:val="001F2A3F"/>
    <w:rsid w:val="001F7831"/>
    <w:rsid w:val="00204045"/>
    <w:rsid w:val="0020712B"/>
    <w:rsid w:val="0022606D"/>
    <w:rsid w:val="00231728"/>
    <w:rsid w:val="00233020"/>
    <w:rsid w:val="00244A05"/>
    <w:rsid w:val="00250404"/>
    <w:rsid w:val="00254863"/>
    <w:rsid w:val="00256B74"/>
    <w:rsid w:val="002610D8"/>
    <w:rsid w:val="002747EC"/>
    <w:rsid w:val="002855BF"/>
    <w:rsid w:val="002B1F8B"/>
    <w:rsid w:val="002B2988"/>
    <w:rsid w:val="002C1262"/>
    <w:rsid w:val="002F0D22"/>
    <w:rsid w:val="00311B17"/>
    <w:rsid w:val="003172DC"/>
    <w:rsid w:val="003226D6"/>
    <w:rsid w:val="00325AE3"/>
    <w:rsid w:val="00326069"/>
    <w:rsid w:val="0035462D"/>
    <w:rsid w:val="00363915"/>
    <w:rsid w:val="0036459E"/>
    <w:rsid w:val="00364B41"/>
    <w:rsid w:val="00383096"/>
    <w:rsid w:val="0039346C"/>
    <w:rsid w:val="003A41EF"/>
    <w:rsid w:val="003B40AD"/>
    <w:rsid w:val="003C4E37"/>
    <w:rsid w:val="003D470C"/>
    <w:rsid w:val="003E16BE"/>
    <w:rsid w:val="003F4E28"/>
    <w:rsid w:val="004006E8"/>
    <w:rsid w:val="00401855"/>
    <w:rsid w:val="00413A08"/>
    <w:rsid w:val="00446C3A"/>
    <w:rsid w:val="00465587"/>
    <w:rsid w:val="00477455"/>
    <w:rsid w:val="004A1F7B"/>
    <w:rsid w:val="004B5E01"/>
    <w:rsid w:val="004C44D2"/>
    <w:rsid w:val="004D3578"/>
    <w:rsid w:val="004D380D"/>
    <w:rsid w:val="004E213A"/>
    <w:rsid w:val="004F4540"/>
    <w:rsid w:val="004F73A7"/>
    <w:rsid w:val="00503171"/>
    <w:rsid w:val="00506C28"/>
    <w:rsid w:val="00534DA0"/>
    <w:rsid w:val="00543E6C"/>
    <w:rsid w:val="00546746"/>
    <w:rsid w:val="00565087"/>
    <w:rsid w:val="0056573F"/>
    <w:rsid w:val="00567E9D"/>
    <w:rsid w:val="00571279"/>
    <w:rsid w:val="00571568"/>
    <w:rsid w:val="0059036A"/>
    <w:rsid w:val="005A13AB"/>
    <w:rsid w:val="005A49C6"/>
    <w:rsid w:val="005B53C9"/>
    <w:rsid w:val="005C766E"/>
    <w:rsid w:val="005C7CD5"/>
    <w:rsid w:val="005F5383"/>
    <w:rsid w:val="005F5E5B"/>
    <w:rsid w:val="00611566"/>
    <w:rsid w:val="00637FF9"/>
    <w:rsid w:val="00642923"/>
    <w:rsid w:val="00646D99"/>
    <w:rsid w:val="00656910"/>
    <w:rsid w:val="006574C0"/>
    <w:rsid w:val="00696821"/>
    <w:rsid w:val="006C66D8"/>
    <w:rsid w:val="006D1E24"/>
    <w:rsid w:val="006D35DE"/>
    <w:rsid w:val="006D413D"/>
    <w:rsid w:val="006E1057"/>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E0D64"/>
    <w:rsid w:val="007F2E08"/>
    <w:rsid w:val="008024FA"/>
    <w:rsid w:val="008028A4"/>
    <w:rsid w:val="00813245"/>
    <w:rsid w:val="00840DE0"/>
    <w:rsid w:val="00847CD0"/>
    <w:rsid w:val="008607A8"/>
    <w:rsid w:val="0086354A"/>
    <w:rsid w:val="008768CA"/>
    <w:rsid w:val="00877EF9"/>
    <w:rsid w:val="00880559"/>
    <w:rsid w:val="0089004F"/>
    <w:rsid w:val="008B5306"/>
    <w:rsid w:val="008C2E2A"/>
    <w:rsid w:val="008C3057"/>
    <w:rsid w:val="008D2E4D"/>
    <w:rsid w:val="008D646F"/>
    <w:rsid w:val="008F396F"/>
    <w:rsid w:val="008F3DCD"/>
    <w:rsid w:val="0090271F"/>
    <w:rsid w:val="00902DB9"/>
    <w:rsid w:val="0090466A"/>
    <w:rsid w:val="009202DD"/>
    <w:rsid w:val="00921ECD"/>
    <w:rsid w:val="00923655"/>
    <w:rsid w:val="00930340"/>
    <w:rsid w:val="009339CB"/>
    <w:rsid w:val="00936071"/>
    <w:rsid w:val="009376CD"/>
    <w:rsid w:val="00940212"/>
    <w:rsid w:val="00942EC2"/>
    <w:rsid w:val="00961124"/>
    <w:rsid w:val="00961B32"/>
    <w:rsid w:val="00962509"/>
    <w:rsid w:val="00970DB3"/>
    <w:rsid w:val="00972F78"/>
    <w:rsid w:val="00974BB0"/>
    <w:rsid w:val="00975BCD"/>
    <w:rsid w:val="009928A9"/>
    <w:rsid w:val="009A0AF3"/>
    <w:rsid w:val="009B07CD"/>
    <w:rsid w:val="009C19E9"/>
    <w:rsid w:val="009D74A6"/>
    <w:rsid w:val="009E0E87"/>
    <w:rsid w:val="00A10F02"/>
    <w:rsid w:val="00A204CA"/>
    <w:rsid w:val="00A209D6"/>
    <w:rsid w:val="00A22738"/>
    <w:rsid w:val="00A36F5F"/>
    <w:rsid w:val="00A430EC"/>
    <w:rsid w:val="00A53724"/>
    <w:rsid w:val="00A53BA0"/>
    <w:rsid w:val="00A54B2B"/>
    <w:rsid w:val="00A6679D"/>
    <w:rsid w:val="00A703B6"/>
    <w:rsid w:val="00A82346"/>
    <w:rsid w:val="00A94532"/>
    <w:rsid w:val="00A9671C"/>
    <w:rsid w:val="00AA1553"/>
    <w:rsid w:val="00AC640F"/>
    <w:rsid w:val="00AE5216"/>
    <w:rsid w:val="00B05380"/>
    <w:rsid w:val="00B05962"/>
    <w:rsid w:val="00B15449"/>
    <w:rsid w:val="00B16C2F"/>
    <w:rsid w:val="00B27303"/>
    <w:rsid w:val="00B3636C"/>
    <w:rsid w:val="00B47FD1"/>
    <w:rsid w:val="00B516BB"/>
    <w:rsid w:val="00B63E14"/>
    <w:rsid w:val="00B7538C"/>
    <w:rsid w:val="00B8065B"/>
    <w:rsid w:val="00B84DB2"/>
    <w:rsid w:val="00BB44B0"/>
    <w:rsid w:val="00BC3555"/>
    <w:rsid w:val="00C12B51"/>
    <w:rsid w:val="00C24650"/>
    <w:rsid w:val="00C25465"/>
    <w:rsid w:val="00C33079"/>
    <w:rsid w:val="00C35FF9"/>
    <w:rsid w:val="00C43823"/>
    <w:rsid w:val="00C55A12"/>
    <w:rsid w:val="00C6553E"/>
    <w:rsid w:val="00C80F49"/>
    <w:rsid w:val="00C83A13"/>
    <w:rsid w:val="00C86F10"/>
    <w:rsid w:val="00C9068C"/>
    <w:rsid w:val="00C92967"/>
    <w:rsid w:val="00CA3D0C"/>
    <w:rsid w:val="00CA654B"/>
    <w:rsid w:val="00CB72B8"/>
    <w:rsid w:val="00CD0BA8"/>
    <w:rsid w:val="00CD4C7B"/>
    <w:rsid w:val="00CD58FE"/>
    <w:rsid w:val="00CE7E90"/>
    <w:rsid w:val="00D33BE3"/>
    <w:rsid w:val="00D3792D"/>
    <w:rsid w:val="00D55E47"/>
    <w:rsid w:val="00D62E19"/>
    <w:rsid w:val="00D67CD1"/>
    <w:rsid w:val="00D738D6"/>
    <w:rsid w:val="00D800A3"/>
    <w:rsid w:val="00D80795"/>
    <w:rsid w:val="00D82533"/>
    <w:rsid w:val="00D854BE"/>
    <w:rsid w:val="00D87E00"/>
    <w:rsid w:val="00D9134D"/>
    <w:rsid w:val="00D96D11"/>
    <w:rsid w:val="00DA7A03"/>
    <w:rsid w:val="00DB0DB8"/>
    <w:rsid w:val="00DB1818"/>
    <w:rsid w:val="00DC309B"/>
    <w:rsid w:val="00DC4DA2"/>
    <w:rsid w:val="00DC5261"/>
    <w:rsid w:val="00DE1005"/>
    <w:rsid w:val="00DE25D2"/>
    <w:rsid w:val="00DF7C20"/>
    <w:rsid w:val="00E46C08"/>
    <w:rsid w:val="00E471CF"/>
    <w:rsid w:val="00E62835"/>
    <w:rsid w:val="00E77645"/>
    <w:rsid w:val="00E83697"/>
    <w:rsid w:val="00E859B6"/>
    <w:rsid w:val="00EA66C9"/>
    <w:rsid w:val="00EB5D32"/>
    <w:rsid w:val="00EC4A25"/>
    <w:rsid w:val="00EC4FD0"/>
    <w:rsid w:val="00EF612C"/>
    <w:rsid w:val="00EF7E40"/>
    <w:rsid w:val="00F025A2"/>
    <w:rsid w:val="00F036E9"/>
    <w:rsid w:val="00F07388"/>
    <w:rsid w:val="00F2026E"/>
    <w:rsid w:val="00F2210A"/>
    <w:rsid w:val="00F26C28"/>
    <w:rsid w:val="00F31372"/>
    <w:rsid w:val="00F37743"/>
    <w:rsid w:val="00F54A3D"/>
    <w:rsid w:val="00F54CB0"/>
    <w:rsid w:val="00F579CD"/>
    <w:rsid w:val="00F653B8"/>
    <w:rsid w:val="00F66470"/>
    <w:rsid w:val="00F71B89"/>
    <w:rsid w:val="00F7353C"/>
    <w:rsid w:val="00F76F8F"/>
    <w:rsid w:val="00F87257"/>
    <w:rsid w:val="00F941DF"/>
    <w:rsid w:val="00FA1266"/>
    <w:rsid w:val="00FB36FA"/>
    <w:rsid w:val="00FC1192"/>
    <w:rsid w:val="00FE0813"/>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FE08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qFormat/>
    <w:rsid w:val="00083F87"/>
    <w:rPr>
      <w:lang w:eastAsia="en-US"/>
    </w:rPr>
  </w:style>
  <w:style w:type="character" w:customStyle="1" w:styleId="B1Char1">
    <w:name w:val="B1 Char1"/>
    <w:link w:val="B1"/>
    <w:qFormat/>
    <w:rsid w:val="005F5E5B"/>
    <w:rPr>
      <w:lang w:eastAsia="en-US"/>
    </w:rPr>
  </w:style>
  <w:style w:type="character" w:customStyle="1" w:styleId="B2Char">
    <w:name w:val="B2 Char"/>
    <w:link w:val="B2"/>
    <w:qFormat/>
    <w:rsid w:val="005F5E5B"/>
    <w:rPr>
      <w:lang w:eastAsia="en-US"/>
    </w:rPr>
  </w:style>
  <w:style w:type="character" w:customStyle="1" w:styleId="B4Char">
    <w:name w:val="B4 Char"/>
    <w:link w:val="B4"/>
    <w:qFormat/>
    <w:rsid w:val="005F5E5B"/>
    <w:rPr>
      <w:lang w:eastAsia="en-US"/>
    </w:rPr>
  </w:style>
  <w:style w:type="character" w:customStyle="1" w:styleId="TALCar">
    <w:name w:val="TAL Car"/>
    <w:link w:val="TAL"/>
    <w:qFormat/>
    <w:rsid w:val="00930340"/>
    <w:rPr>
      <w:rFonts w:ascii="Arial" w:hAnsi="Arial"/>
      <w:sz w:val="18"/>
      <w:lang w:eastAsia="en-US"/>
    </w:rPr>
  </w:style>
  <w:style w:type="character" w:styleId="CommentReference">
    <w:name w:val="annotation reference"/>
    <w:basedOn w:val="DefaultParagraphFont"/>
    <w:rsid w:val="00C80F49"/>
    <w:rPr>
      <w:sz w:val="16"/>
      <w:szCs w:val="16"/>
    </w:rPr>
  </w:style>
  <w:style w:type="paragraph" w:styleId="CommentText">
    <w:name w:val="annotation text"/>
    <w:basedOn w:val="Normal"/>
    <w:link w:val="CommentTextChar"/>
    <w:rsid w:val="00C80F49"/>
  </w:style>
  <w:style w:type="character" w:customStyle="1" w:styleId="CommentTextChar">
    <w:name w:val="Comment Text Char"/>
    <w:basedOn w:val="DefaultParagraphFont"/>
    <w:link w:val="CommentText"/>
    <w:rsid w:val="00C80F49"/>
    <w:rPr>
      <w:lang w:eastAsia="en-US"/>
    </w:rPr>
  </w:style>
  <w:style w:type="paragraph" w:styleId="CommentSubject">
    <w:name w:val="annotation subject"/>
    <w:basedOn w:val="CommentText"/>
    <w:next w:val="CommentText"/>
    <w:link w:val="CommentSubjectChar"/>
    <w:rsid w:val="00C80F49"/>
    <w:rPr>
      <w:b/>
      <w:bCs/>
    </w:rPr>
  </w:style>
  <w:style w:type="character" w:customStyle="1" w:styleId="CommentSubjectChar">
    <w:name w:val="Comment Subject Char"/>
    <w:basedOn w:val="CommentTextChar"/>
    <w:link w:val="CommentSubject"/>
    <w:rsid w:val="00C80F4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958930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34038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html-info/38321.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ftp/Specs/html-info/36331.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38331.ht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5AIRPNAIUNRU-859666464-11962</_dlc_DocId>
    <_dlc_DocIdUrl xmlns="71c5aaf6-e6ce-465b-b873-5148d2a4c105">
      <Url>https://nokia.sharepoint.com/sites/c5g/e2earch/_layouts/15/DocIdRedir.aspx?ID=5AIRPNAIUNRU-859666464-11962</Url>
      <Description>5AIRPNAIUNRU-859666464-11962</Description>
    </_dlc_DocIdUrl>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1</Pages>
  <Words>1024</Words>
  <Characters>6016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7026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(Benoist)</cp:lastModifiedBy>
  <cp:revision>158</cp:revision>
  <dcterms:created xsi:type="dcterms:W3CDTF">2016-08-12T13:53:00Z</dcterms:created>
  <dcterms:modified xsi:type="dcterms:W3CDTF">2022-08-10T01:13:00Z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3db988c8-7229-45da-8b21-a9c4d05a4f3a</vt:lpwstr>
  </property>
</Properties>
</file>